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30AC3" w14:textId="77777777" w:rsidR="00DB4EA7" w:rsidRPr="003B3687" w:rsidRDefault="00000000" w:rsidP="003B3687">
      <w:pPr>
        <w:spacing w:before="57" w:after="57" w:line="276" w:lineRule="auto"/>
        <w:jc w:val="center"/>
        <w:rPr>
          <w:rFonts w:ascii="Verdana" w:hAnsi="Verdana"/>
          <w:sz w:val="20"/>
        </w:rPr>
      </w:pPr>
      <w:r w:rsidRPr="003B3687">
        <w:rPr>
          <w:rFonts w:ascii="Verdana" w:hAnsi="Verdana" w:cs="Arial"/>
          <w:b/>
          <w:bCs/>
          <w:color w:val="000000"/>
          <w:sz w:val="20"/>
          <w:u w:val="single"/>
        </w:rPr>
        <w:t xml:space="preserve">ANEXO II </w:t>
      </w:r>
    </w:p>
    <w:p w14:paraId="7960A04C" w14:textId="77777777" w:rsidR="00DB4EA7" w:rsidRPr="003B3687" w:rsidRDefault="00000000" w:rsidP="003B3687">
      <w:pPr>
        <w:spacing w:before="57" w:after="57" w:line="276" w:lineRule="auto"/>
        <w:jc w:val="center"/>
        <w:rPr>
          <w:rFonts w:ascii="Verdana" w:hAnsi="Verdana"/>
          <w:sz w:val="20"/>
        </w:rPr>
      </w:pPr>
      <w:r w:rsidRPr="003B3687">
        <w:rPr>
          <w:rFonts w:ascii="Verdana" w:hAnsi="Verdana" w:cs="Arial"/>
          <w:b/>
          <w:bCs/>
          <w:color w:val="000000"/>
          <w:sz w:val="20"/>
          <w:u w:val="single"/>
        </w:rPr>
        <w:t>TERMO DE REFERÊNCIA – LEI 14.133/21 de 01 de abril de 2021</w:t>
      </w:r>
    </w:p>
    <w:p w14:paraId="11285D62" w14:textId="77777777" w:rsidR="00DB4EA7" w:rsidRPr="003B3687" w:rsidRDefault="00000000" w:rsidP="003B3687">
      <w:pPr>
        <w:spacing w:before="57" w:after="57" w:line="276" w:lineRule="auto"/>
        <w:jc w:val="center"/>
        <w:rPr>
          <w:rFonts w:ascii="Verdana" w:hAnsi="Verdana"/>
          <w:sz w:val="20"/>
        </w:rPr>
      </w:pPr>
      <w:r w:rsidRPr="003B3687">
        <w:rPr>
          <w:rFonts w:ascii="Verdana" w:hAnsi="Verdana"/>
          <w:b/>
          <w:bCs/>
          <w:iCs/>
          <w:color w:val="000000"/>
          <w:sz w:val="20"/>
        </w:rPr>
        <w:t>DISPENSA ELETRÔNICA – AQUISIÇÃO DE MOCHILAS</w:t>
      </w:r>
    </w:p>
    <w:p w14:paraId="2F61D22B" w14:textId="7D1C5528" w:rsidR="00DB4EA7" w:rsidRPr="003B3687" w:rsidRDefault="00000000" w:rsidP="003B3687">
      <w:pPr>
        <w:spacing w:before="57" w:after="57" w:line="276" w:lineRule="auto"/>
        <w:jc w:val="center"/>
        <w:rPr>
          <w:rFonts w:ascii="Verdana" w:hAnsi="Verdana"/>
          <w:sz w:val="20"/>
        </w:rPr>
      </w:pPr>
      <w:r w:rsidRPr="003B3687">
        <w:rPr>
          <w:rFonts w:ascii="Verdana" w:hAnsi="Verdana" w:cs="Arial"/>
          <w:b/>
          <w:bCs/>
          <w:iCs/>
          <w:color w:val="000000"/>
          <w:sz w:val="20"/>
        </w:rPr>
        <w:t>(Secretaria Municipal de Saúde)</w:t>
      </w:r>
    </w:p>
    <w:p w14:paraId="726BAAEE" w14:textId="77777777" w:rsidR="003B3687" w:rsidRDefault="003B3687" w:rsidP="003B3687">
      <w:pPr>
        <w:spacing w:before="57" w:after="57" w:line="276" w:lineRule="auto"/>
        <w:jc w:val="both"/>
        <w:rPr>
          <w:rFonts w:ascii="Verdana" w:hAnsi="Verdana"/>
          <w:b/>
          <w:bCs/>
          <w:sz w:val="20"/>
        </w:rPr>
      </w:pPr>
    </w:p>
    <w:p w14:paraId="66AD91F6" w14:textId="67563CE9" w:rsidR="00DB4EA7" w:rsidRPr="003B3687" w:rsidRDefault="00000000" w:rsidP="003B3687">
      <w:pPr>
        <w:spacing w:before="57" w:after="57" w:line="276" w:lineRule="auto"/>
        <w:jc w:val="both"/>
        <w:rPr>
          <w:rFonts w:ascii="Verdana" w:hAnsi="Verdana"/>
          <w:sz w:val="20"/>
        </w:rPr>
      </w:pPr>
      <w:r w:rsidRPr="003B3687">
        <w:rPr>
          <w:rFonts w:ascii="Verdana" w:hAnsi="Verdana"/>
          <w:b/>
          <w:bCs/>
          <w:sz w:val="20"/>
        </w:rPr>
        <w:t xml:space="preserve">1. DAS CONDIÇÕES GERAIS DA CONTRATAÇÃO </w:t>
      </w:r>
    </w:p>
    <w:p w14:paraId="2BC57C69" w14:textId="77777777" w:rsidR="00DB4EA7" w:rsidRPr="003B3687" w:rsidRDefault="00000000" w:rsidP="003B3687">
      <w:pPr>
        <w:tabs>
          <w:tab w:val="left" w:pos="567"/>
        </w:tabs>
        <w:spacing w:before="57" w:after="57" w:line="276" w:lineRule="auto"/>
        <w:jc w:val="both"/>
        <w:rPr>
          <w:rFonts w:ascii="Verdana" w:hAnsi="Verdana"/>
          <w:sz w:val="20"/>
        </w:rPr>
      </w:pPr>
      <w:r w:rsidRPr="003B3687">
        <w:rPr>
          <w:rFonts w:ascii="Verdana" w:hAnsi="Verdana"/>
          <w:b/>
          <w:bCs/>
          <w:sz w:val="20"/>
        </w:rPr>
        <w:t>1.1</w:t>
      </w:r>
      <w:r w:rsidRPr="003B3687">
        <w:rPr>
          <w:rFonts w:ascii="Verdana" w:hAnsi="Verdana"/>
          <w:sz w:val="20"/>
        </w:rPr>
        <w:t>. A</w:t>
      </w:r>
      <w:r w:rsidRPr="003B3687">
        <w:rPr>
          <w:rFonts w:ascii="Verdana" w:eastAsia="Arial" w:hAnsi="Verdana"/>
          <w:sz w:val="20"/>
        </w:rPr>
        <w:t>quisição de mochilas para atender as necessidades dos Agentes de Endemias da Vigilância Ambiental da Secretaria Municipal de Saúde através de DISPENSA ELETRÔNICA.</w:t>
      </w:r>
    </w:p>
    <w:p w14:paraId="52428D27" w14:textId="77777777" w:rsidR="00DB4EA7" w:rsidRPr="003B3687" w:rsidRDefault="00DB4EA7" w:rsidP="003B3687">
      <w:pPr>
        <w:tabs>
          <w:tab w:val="left" w:pos="567"/>
        </w:tabs>
        <w:spacing w:before="57" w:after="57" w:line="276" w:lineRule="auto"/>
        <w:jc w:val="both"/>
        <w:rPr>
          <w:rFonts w:ascii="Verdana" w:hAnsi="Verdana"/>
          <w:sz w:val="20"/>
        </w:rPr>
      </w:pPr>
    </w:p>
    <w:tbl>
      <w:tblPr>
        <w:tblW w:w="9355" w:type="dxa"/>
        <w:tblInd w:w="196" w:type="dxa"/>
        <w:tblLayout w:type="fixed"/>
        <w:tblLook w:val="04A0" w:firstRow="1" w:lastRow="0" w:firstColumn="1" w:lastColumn="0" w:noHBand="0" w:noVBand="1"/>
      </w:tblPr>
      <w:tblGrid>
        <w:gridCol w:w="796"/>
        <w:gridCol w:w="3792"/>
        <w:gridCol w:w="826"/>
        <w:gridCol w:w="1019"/>
        <w:gridCol w:w="1417"/>
        <w:gridCol w:w="1505"/>
      </w:tblGrid>
      <w:tr w:rsidR="00DB4EA7" w:rsidRPr="003B3687" w14:paraId="005E7276" w14:textId="77777777" w:rsidTr="003B3687">
        <w:tc>
          <w:tcPr>
            <w:tcW w:w="796" w:type="dxa"/>
            <w:tcBorders>
              <w:top w:val="single" w:sz="4" w:space="0" w:color="000000"/>
              <w:left w:val="single" w:sz="4" w:space="0" w:color="000000"/>
              <w:bottom w:val="single" w:sz="4" w:space="0" w:color="000000"/>
              <w:right w:val="single" w:sz="4" w:space="0" w:color="000000"/>
            </w:tcBorders>
            <w:vAlign w:val="center"/>
          </w:tcPr>
          <w:p w14:paraId="5E2DF62B" w14:textId="77777777"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b/>
                <w:bCs/>
                <w:sz w:val="20"/>
              </w:rPr>
              <w:t>LOTE  01</w:t>
            </w:r>
          </w:p>
        </w:tc>
        <w:tc>
          <w:tcPr>
            <w:tcW w:w="3792" w:type="dxa"/>
            <w:tcBorders>
              <w:top w:val="single" w:sz="4" w:space="0" w:color="000000"/>
              <w:left w:val="single" w:sz="4" w:space="0" w:color="000000"/>
              <w:bottom w:val="single" w:sz="4" w:space="0" w:color="000000"/>
              <w:right w:val="single" w:sz="4" w:space="0" w:color="000000"/>
            </w:tcBorders>
            <w:vAlign w:val="center"/>
          </w:tcPr>
          <w:p w14:paraId="2449CA22" w14:textId="77777777"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b/>
                <w:bCs/>
                <w:sz w:val="20"/>
              </w:rPr>
              <w:t>ESPECIFICAÇÃO</w:t>
            </w:r>
          </w:p>
        </w:tc>
        <w:tc>
          <w:tcPr>
            <w:tcW w:w="826" w:type="dxa"/>
            <w:tcBorders>
              <w:top w:val="single" w:sz="4" w:space="0" w:color="000000"/>
              <w:left w:val="single" w:sz="4" w:space="0" w:color="000000"/>
              <w:bottom w:val="single" w:sz="4" w:space="0" w:color="000000"/>
              <w:right w:val="single" w:sz="4" w:space="0" w:color="000000"/>
            </w:tcBorders>
            <w:vAlign w:val="center"/>
          </w:tcPr>
          <w:p w14:paraId="3DDC2D27" w14:textId="77777777"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b/>
                <w:bCs/>
                <w:sz w:val="20"/>
              </w:rPr>
              <w:t>UND</w:t>
            </w:r>
          </w:p>
        </w:tc>
        <w:tc>
          <w:tcPr>
            <w:tcW w:w="1019" w:type="dxa"/>
            <w:tcBorders>
              <w:top w:val="single" w:sz="4" w:space="0" w:color="000000"/>
              <w:left w:val="single" w:sz="4" w:space="0" w:color="000000"/>
              <w:bottom w:val="single" w:sz="4" w:space="0" w:color="000000"/>
              <w:right w:val="single" w:sz="4" w:space="0" w:color="000000"/>
            </w:tcBorders>
            <w:vAlign w:val="center"/>
          </w:tcPr>
          <w:p w14:paraId="42BD10DA" w14:textId="27896912"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b/>
                <w:bCs/>
                <w:sz w:val="20"/>
              </w:rPr>
              <w:t>QUANT</w:t>
            </w:r>
          </w:p>
        </w:tc>
        <w:tc>
          <w:tcPr>
            <w:tcW w:w="1417" w:type="dxa"/>
            <w:tcBorders>
              <w:top w:val="single" w:sz="4" w:space="0" w:color="000000"/>
              <w:left w:val="single" w:sz="4" w:space="0" w:color="000000"/>
              <w:bottom w:val="single" w:sz="4" w:space="0" w:color="000000"/>
              <w:right w:val="single" w:sz="4" w:space="0" w:color="000000"/>
            </w:tcBorders>
            <w:vAlign w:val="center"/>
          </w:tcPr>
          <w:p w14:paraId="6A3C534F" w14:textId="515D0057"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b/>
                <w:bCs/>
                <w:sz w:val="20"/>
              </w:rPr>
              <w:t>VLR UNIT</w:t>
            </w:r>
          </w:p>
        </w:tc>
        <w:tc>
          <w:tcPr>
            <w:tcW w:w="1505" w:type="dxa"/>
            <w:tcBorders>
              <w:top w:val="single" w:sz="4" w:space="0" w:color="000000"/>
              <w:left w:val="single" w:sz="4" w:space="0" w:color="000000"/>
              <w:bottom w:val="single" w:sz="4" w:space="0" w:color="000000"/>
              <w:right w:val="single" w:sz="4" w:space="0" w:color="000000"/>
            </w:tcBorders>
            <w:vAlign w:val="center"/>
          </w:tcPr>
          <w:p w14:paraId="2754EEEB" w14:textId="55E621F7"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b/>
                <w:bCs/>
                <w:sz w:val="20"/>
              </w:rPr>
              <w:t>VLR TOTAL</w:t>
            </w:r>
          </w:p>
        </w:tc>
      </w:tr>
      <w:tr w:rsidR="00DB4EA7" w:rsidRPr="003B3687" w14:paraId="5BA6D798" w14:textId="77777777" w:rsidTr="003B3687">
        <w:tc>
          <w:tcPr>
            <w:tcW w:w="796" w:type="dxa"/>
            <w:tcBorders>
              <w:top w:val="single" w:sz="4" w:space="0" w:color="000000"/>
              <w:left w:val="single" w:sz="4" w:space="0" w:color="000000"/>
              <w:bottom w:val="single" w:sz="4" w:space="0" w:color="000000"/>
              <w:right w:val="single" w:sz="4" w:space="0" w:color="000000"/>
            </w:tcBorders>
          </w:tcPr>
          <w:p w14:paraId="4259B81D" w14:textId="77777777" w:rsidR="00DB4EA7" w:rsidRPr="003B3687" w:rsidRDefault="00DB4EA7" w:rsidP="003B3687">
            <w:pPr>
              <w:widowControl w:val="0"/>
              <w:spacing w:before="57" w:after="57" w:line="276" w:lineRule="auto"/>
              <w:jc w:val="both"/>
              <w:rPr>
                <w:rFonts w:ascii="Verdana" w:hAnsi="Verdana"/>
                <w:sz w:val="20"/>
              </w:rPr>
            </w:pPr>
          </w:p>
          <w:p w14:paraId="06F90090" w14:textId="77777777" w:rsidR="00DB4EA7" w:rsidRPr="003B3687" w:rsidRDefault="00DB4EA7" w:rsidP="003B3687">
            <w:pPr>
              <w:widowControl w:val="0"/>
              <w:spacing w:before="57" w:after="57" w:line="276" w:lineRule="auto"/>
              <w:jc w:val="both"/>
              <w:rPr>
                <w:rFonts w:ascii="Verdana" w:hAnsi="Verdana"/>
                <w:sz w:val="20"/>
              </w:rPr>
            </w:pPr>
          </w:p>
          <w:p w14:paraId="199755E1" w14:textId="77777777"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sz w:val="20"/>
              </w:rPr>
              <w:t>01</w:t>
            </w:r>
          </w:p>
          <w:p w14:paraId="5DC649BD" w14:textId="77777777" w:rsidR="00DB4EA7" w:rsidRPr="003B3687" w:rsidRDefault="00DB4EA7" w:rsidP="003B3687">
            <w:pPr>
              <w:widowControl w:val="0"/>
              <w:spacing w:before="57" w:after="57" w:line="276" w:lineRule="auto"/>
              <w:jc w:val="center"/>
              <w:rPr>
                <w:rFonts w:ascii="Verdana" w:hAnsi="Verdana"/>
                <w:sz w:val="20"/>
              </w:rPr>
            </w:pPr>
          </w:p>
        </w:tc>
        <w:tc>
          <w:tcPr>
            <w:tcW w:w="3792" w:type="dxa"/>
            <w:tcBorders>
              <w:top w:val="single" w:sz="4" w:space="0" w:color="000000"/>
              <w:left w:val="single" w:sz="4" w:space="0" w:color="000000"/>
              <w:bottom w:val="single" w:sz="4" w:space="0" w:color="000000"/>
              <w:right w:val="single" w:sz="4" w:space="0" w:color="000000"/>
            </w:tcBorders>
          </w:tcPr>
          <w:p w14:paraId="1B07CFEC" w14:textId="77777777" w:rsidR="00DB4EA7" w:rsidRPr="003B3687" w:rsidRDefault="00000000" w:rsidP="003B3687">
            <w:pPr>
              <w:pStyle w:val="TableParagraph"/>
              <w:widowControl w:val="0"/>
              <w:spacing w:line="276" w:lineRule="auto"/>
              <w:ind w:left="113" w:right="0"/>
              <w:jc w:val="both"/>
              <w:rPr>
                <w:rFonts w:ascii="Verdana" w:hAnsi="Verdana"/>
                <w:sz w:val="20"/>
              </w:rPr>
            </w:pPr>
            <w:r w:rsidRPr="003B3687">
              <w:rPr>
                <w:rFonts w:ascii="Verdana" w:hAnsi="Verdana"/>
                <w:sz w:val="20"/>
              </w:rPr>
              <w:t>MOCHILA CONFECCIONADA EM LONA LOCOMOTIVA Nº 10 NA COR AZUL MARINHO:</w:t>
            </w:r>
          </w:p>
          <w:p w14:paraId="15C058AB" w14:textId="77777777" w:rsidR="00DB4EA7" w:rsidRPr="003B3687" w:rsidRDefault="00000000" w:rsidP="003B3687">
            <w:pPr>
              <w:pStyle w:val="TableParagraph"/>
              <w:widowControl w:val="0"/>
              <w:spacing w:line="276" w:lineRule="auto"/>
              <w:ind w:left="113" w:right="0"/>
              <w:jc w:val="both"/>
              <w:rPr>
                <w:rFonts w:ascii="Verdana" w:hAnsi="Verdana"/>
                <w:sz w:val="20"/>
              </w:rPr>
            </w:pPr>
            <w:r w:rsidRPr="003B3687">
              <w:rPr>
                <w:rFonts w:ascii="Verdana" w:hAnsi="Verdana"/>
                <w:sz w:val="20"/>
              </w:rPr>
              <w:t>COM AS SEGUINTES ESPECIFICAÇÕES E DIMENSÕES APROXIMADAS:</w:t>
            </w:r>
          </w:p>
          <w:p w14:paraId="0F1659FD" w14:textId="77777777" w:rsidR="00DB4EA7" w:rsidRPr="003B3687" w:rsidRDefault="00000000" w:rsidP="003B3687">
            <w:pPr>
              <w:pStyle w:val="TableParagraph"/>
              <w:widowControl w:val="0"/>
              <w:spacing w:line="276" w:lineRule="auto"/>
              <w:ind w:left="113" w:right="0"/>
              <w:jc w:val="both"/>
              <w:rPr>
                <w:rFonts w:ascii="Verdana" w:hAnsi="Verdana"/>
                <w:sz w:val="20"/>
              </w:rPr>
            </w:pPr>
            <w:r w:rsidRPr="003B3687">
              <w:rPr>
                <w:rFonts w:ascii="Verdana" w:hAnsi="Verdana"/>
                <w:sz w:val="20"/>
              </w:rPr>
              <w:t>* BOLSO FRONTAL SUPERIOR: EM FORMATO RETANGULAR E CANTOS ARREDONDADOS, MEDINDO 15X25CM (AxL) COM FECHAMENTO ATRAVES DE ZIPER VERTICAL LOCALIZADO NA PARTE FRONTAL.</w:t>
            </w:r>
          </w:p>
          <w:p w14:paraId="6786E56C" w14:textId="77777777" w:rsidR="00DB4EA7" w:rsidRPr="003B3687" w:rsidRDefault="00000000" w:rsidP="003B3687">
            <w:pPr>
              <w:pStyle w:val="TableParagraph"/>
              <w:widowControl w:val="0"/>
              <w:spacing w:line="276" w:lineRule="auto"/>
              <w:ind w:left="113" w:right="0"/>
              <w:jc w:val="both"/>
              <w:rPr>
                <w:rFonts w:ascii="Verdana" w:hAnsi="Verdana"/>
                <w:sz w:val="20"/>
              </w:rPr>
            </w:pPr>
            <w:r w:rsidRPr="003B3687">
              <w:rPr>
                <w:rFonts w:ascii="Verdana" w:hAnsi="Verdana"/>
                <w:sz w:val="20"/>
              </w:rPr>
              <w:t>* BOLSO FRONTAL INFERIOR: DO TIPO MEIA-LUA MEDINDO 14X22X3,5CM (AxLxP) FECHAMENTO ATRAVÉS DE ZIPER LOCALIZADO NA PARTE SUPERIOR, CONTORNANDO O BOLSO DE UMA EXTREMIDADE ATE A OUTRA. A TAMPA É CONSTITUÍDA DE MAIS DE UM BOLSO COM FECHAMENTO EM ZIPER HORIZONTAL.</w:t>
            </w:r>
          </w:p>
          <w:p w14:paraId="3D1C4803" w14:textId="77777777" w:rsidR="00DB4EA7" w:rsidRPr="003B3687" w:rsidRDefault="00000000" w:rsidP="003B3687">
            <w:pPr>
              <w:pStyle w:val="TableParagraph"/>
              <w:widowControl w:val="0"/>
              <w:spacing w:line="276" w:lineRule="auto"/>
              <w:ind w:left="113" w:right="0"/>
              <w:jc w:val="both"/>
              <w:rPr>
                <w:rFonts w:ascii="Verdana" w:hAnsi="Verdana"/>
                <w:sz w:val="20"/>
              </w:rPr>
            </w:pPr>
            <w:r w:rsidRPr="003B3687">
              <w:rPr>
                <w:rFonts w:ascii="Verdana" w:hAnsi="Verdana"/>
                <w:sz w:val="20"/>
              </w:rPr>
              <w:t>* BOLSOS LATERIAIS: LOCALIZADOS NA PARTE INFERIOR DAS DUAS LATERAIS DA MOCHILA, SEM FECHAMENTO DE 08X15CM (0xP) PARA TRANSPORTE DE SQUEEZER E/OU PACOTE DE LARVICIDA GRANULADO.</w:t>
            </w:r>
          </w:p>
          <w:p w14:paraId="01036486" w14:textId="77777777" w:rsidR="00DB4EA7" w:rsidRPr="003B3687" w:rsidRDefault="00000000" w:rsidP="003B3687">
            <w:pPr>
              <w:pStyle w:val="TableParagraph"/>
              <w:widowControl w:val="0"/>
              <w:spacing w:line="276" w:lineRule="auto"/>
              <w:ind w:left="113" w:right="0"/>
              <w:jc w:val="both"/>
              <w:rPr>
                <w:rFonts w:ascii="Verdana" w:hAnsi="Verdana"/>
                <w:sz w:val="20"/>
              </w:rPr>
            </w:pPr>
            <w:r w:rsidRPr="003B3687">
              <w:rPr>
                <w:rFonts w:ascii="Verdana" w:hAnsi="Verdana"/>
                <w:sz w:val="20"/>
              </w:rPr>
              <w:t xml:space="preserve">* CORPO: EM FORMATO MEIA LUA NA PARTE SUPERIOR DE 44X29X15CM (AxLxP), FECHAMENTO ATRAVES DE ZIPER </w:t>
            </w:r>
            <w:r w:rsidRPr="003B3687">
              <w:rPr>
                <w:rFonts w:ascii="Verdana" w:hAnsi="Verdana"/>
                <w:sz w:val="20"/>
              </w:rPr>
              <w:lastRenderedPageBreak/>
              <w:t>REFORÇADO LOCALIZADO NA  PARTE SUPERIOR, ACIMA DOS BOLSOS LATERAIS, CONTORNANDO A MOCHILA DE UMA EXTREMIDADE ATE A OUTRA, CONTENDO NA PARTE INTERNA 01 DIVISORIA DE 34CM (A) DOTADA DE 01 COMPARTIMENTO/SUPORTE PARA TRANSPORTE DA PICADEIRA NA POSIÇÃO VERTICAL, EVITANDO QUE ESTA FERRAMENTA PERFURE A MOCHILA.</w:t>
            </w:r>
          </w:p>
          <w:p w14:paraId="7A341C74" w14:textId="77777777" w:rsidR="00DB4EA7" w:rsidRPr="003B3687" w:rsidRDefault="00000000" w:rsidP="003B3687">
            <w:pPr>
              <w:pStyle w:val="TableParagraph"/>
              <w:widowControl w:val="0"/>
              <w:spacing w:line="276" w:lineRule="auto"/>
              <w:ind w:left="113" w:right="0"/>
              <w:jc w:val="both"/>
              <w:rPr>
                <w:rFonts w:ascii="Verdana" w:hAnsi="Verdana"/>
                <w:sz w:val="20"/>
              </w:rPr>
            </w:pPr>
            <w:r w:rsidRPr="003B3687">
              <w:rPr>
                <w:rFonts w:ascii="Verdana" w:hAnsi="Verdana"/>
                <w:sz w:val="20"/>
              </w:rPr>
              <w:t>* DUAS ALÇAS DE TRANSPORTE MEDINDO 2,5CM DE LARGURA COM REGULAGEM DE ALTURA ATRAVES DE PASSADORES PLASTICOS RESISTENTES. OMBREIRAS ACOLCHOADAS DE 06X33CM (LxC) FIXADAS NA PARTE INTERNA DE CADA ALÇA, AMBAS COM COSTURAS REFORÇADAS LOCALIZADAS NO CORPO DA MOCHILA. ALÇA DE MÃO FIXADA NA PARTE SUPERIOR.</w:t>
            </w:r>
          </w:p>
          <w:p w14:paraId="3C347BB0" w14:textId="77777777" w:rsidR="00DB4EA7" w:rsidRPr="003B3687" w:rsidRDefault="00000000" w:rsidP="003B3687">
            <w:pPr>
              <w:pStyle w:val="TableParagraph"/>
              <w:widowControl w:val="0"/>
              <w:spacing w:after="160" w:line="276" w:lineRule="auto"/>
              <w:ind w:left="113" w:right="0"/>
              <w:jc w:val="both"/>
              <w:rPr>
                <w:rFonts w:ascii="Verdana" w:hAnsi="Verdana"/>
                <w:sz w:val="20"/>
              </w:rPr>
            </w:pPr>
            <w:r w:rsidRPr="003B3687">
              <w:rPr>
                <w:rFonts w:ascii="Verdana" w:eastAsia="Times New Roman" w:hAnsi="Verdana" w:cs="Times New Roman"/>
                <w:sz w:val="20"/>
                <w:lang w:val="pt-BR" w:eastAsia="zh-CN"/>
              </w:rPr>
              <w:t>* LOGOMARCA: INSERIDA ATRAVES DA SILKSCREEN DE ATÉ 04 CORES NO BOLSO FRONTAL INFERIOR (ARTE FORNECIDA PELO CLIENTE).</w:t>
            </w:r>
          </w:p>
        </w:tc>
        <w:tc>
          <w:tcPr>
            <w:tcW w:w="826" w:type="dxa"/>
            <w:tcBorders>
              <w:top w:val="single" w:sz="4" w:space="0" w:color="000000"/>
              <w:left w:val="single" w:sz="4" w:space="0" w:color="000000"/>
              <w:bottom w:val="single" w:sz="4" w:space="0" w:color="000000"/>
              <w:right w:val="single" w:sz="4" w:space="0" w:color="000000"/>
            </w:tcBorders>
            <w:vAlign w:val="center"/>
          </w:tcPr>
          <w:p w14:paraId="4479E362" w14:textId="77777777"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sz w:val="20"/>
              </w:rPr>
              <w:lastRenderedPageBreak/>
              <w:t>UND</w:t>
            </w:r>
          </w:p>
        </w:tc>
        <w:tc>
          <w:tcPr>
            <w:tcW w:w="1019" w:type="dxa"/>
            <w:tcBorders>
              <w:top w:val="single" w:sz="4" w:space="0" w:color="000000"/>
              <w:left w:val="single" w:sz="4" w:space="0" w:color="000000"/>
              <w:bottom w:val="single" w:sz="4" w:space="0" w:color="000000"/>
              <w:right w:val="single" w:sz="4" w:space="0" w:color="000000"/>
            </w:tcBorders>
            <w:vAlign w:val="center"/>
          </w:tcPr>
          <w:p w14:paraId="1314F548" w14:textId="77777777"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sz w:val="20"/>
              </w:rPr>
              <w:t>60</w:t>
            </w:r>
          </w:p>
        </w:tc>
        <w:tc>
          <w:tcPr>
            <w:tcW w:w="1417" w:type="dxa"/>
            <w:tcBorders>
              <w:top w:val="single" w:sz="4" w:space="0" w:color="000000"/>
              <w:left w:val="single" w:sz="4" w:space="0" w:color="000000"/>
              <w:bottom w:val="single" w:sz="4" w:space="0" w:color="000000"/>
              <w:right w:val="single" w:sz="4" w:space="0" w:color="000000"/>
            </w:tcBorders>
            <w:vAlign w:val="center"/>
          </w:tcPr>
          <w:p w14:paraId="261273FE" w14:textId="5313A902"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sz w:val="20"/>
              </w:rPr>
              <w:t>R$ 120,00</w:t>
            </w:r>
          </w:p>
        </w:tc>
        <w:tc>
          <w:tcPr>
            <w:tcW w:w="1505" w:type="dxa"/>
            <w:tcBorders>
              <w:top w:val="single" w:sz="4" w:space="0" w:color="000000"/>
              <w:left w:val="single" w:sz="4" w:space="0" w:color="000000"/>
              <w:bottom w:val="single" w:sz="4" w:space="0" w:color="000000"/>
              <w:right w:val="single" w:sz="4" w:space="0" w:color="000000"/>
            </w:tcBorders>
            <w:vAlign w:val="center"/>
          </w:tcPr>
          <w:p w14:paraId="2CF8B0E4" w14:textId="77777777" w:rsidR="00DB4EA7" w:rsidRPr="003B3687" w:rsidRDefault="00000000" w:rsidP="003B3687">
            <w:pPr>
              <w:widowControl w:val="0"/>
              <w:spacing w:before="57" w:after="57" w:line="276" w:lineRule="auto"/>
              <w:jc w:val="center"/>
              <w:rPr>
                <w:rFonts w:ascii="Verdana" w:hAnsi="Verdana"/>
                <w:sz w:val="20"/>
              </w:rPr>
            </w:pPr>
            <w:r w:rsidRPr="003B3687">
              <w:rPr>
                <w:rFonts w:ascii="Verdana" w:hAnsi="Verdana"/>
                <w:color w:val="000000"/>
                <w:sz w:val="20"/>
              </w:rPr>
              <w:t>R$ 7.200,00</w:t>
            </w:r>
          </w:p>
        </w:tc>
      </w:tr>
      <w:tr w:rsidR="00DB4EA7" w:rsidRPr="003B3687" w14:paraId="4E69688F" w14:textId="77777777" w:rsidTr="003B3687">
        <w:tc>
          <w:tcPr>
            <w:tcW w:w="9355" w:type="dxa"/>
            <w:gridSpan w:val="6"/>
            <w:tcBorders>
              <w:left w:val="single" w:sz="4" w:space="0" w:color="000000"/>
              <w:bottom w:val="single" w:sz="4" w:space="0" w:color="000000"/>
              <w:right w:val="single" w:sz="4" w:space="0" w:color="000000"/>
            </w:tcBorders>
            <w:vAlign w:val="center"/>
          </w:tcPr>
          <w:p w14:paraId="2AA9C7F9" w14:textId="77777777" w:rsidR="00DB4EA7" w:rsidRPr="003B3687" w:rsidRDefault="00000000" w:rsidP="003B3687">
            <w:pPr>
              <w:widowControl w:val="0"/>
              <w:spacing w:before="57" w:after="57" w:line="276" w:lineRule="auto"/>
              <w:jc w:val="right"/>
              <w:rPr>
                <w:rFonts w:ascii="Verdana" w:hAnsi="Verdana"/>
                <w:sz w:val="20"/>
              </w:rPr>
            </w:pPr>
            <w:r w:rsidRPr="003B3687">
              <w:rPr>
                <w:rFonts w:ascii="Verdana" w:hAnsi="Verdana"/>
                <w:sz w:val="20"/>
              </w:rPr>
              <w:t>VALOR TOTAL: R$7.200,00</w:t>
            </w:r>
          </w:p>
        </w:tc>
      </w:tr>
    </w:tbl>
    <w:p w14:paraId="3CDD0C44" w14:textId="77777777" w:rsidR="00DB4EA7" w:rsidRPr="003B3687" w:rsidRDefault="00DB4EA7" w:rsidP="003B3687">
      <w:pPr>
        <w:widowControl w:val="0"/>
        <w:spacing w:before="57" w:after="57" w:line="276" w:lineRule="auto"/>
        <w:jc w:val="both"/>
        <w:rPr>
          <w:rFonts w:ascii="Verdana" w:hAnsi="Verdana"/>
          <w:sz w:val="20"/>
        </w:rPr>
      </w:pPr>
    </w:p>
    <w:p w14:paraId="072C7023" w14:textId="77777777" w:rsidR="00DB4EA7" w:rsidRPr="003B3687" w:rsidRDefault="00000000" w:rsidP="003B3687">
      <w:pPr>
        <w:tabs>
          <w:tab w:val="left" w:pos="567"/>
        </w:tabs>
        <w:spacing w:before="57" w:after="57" w:line="276" w:lineRule="auto"/>
        <w:jc w:val="both"/>
        <w:rPr>
          <w:rFonts w:ascii="Verdana" w:hAnsi="Verdana"/>
          <w:sz w:val="20"/>
        </w:rPr>
      </w:pPr>
      <w:r w:rsidRPr="003B3687">
        <w:rPr>
          <w:rFonts w:ascii="Verdana" w:hAnsi="Verdana"/>
          <w:sz w:val="20"/>
        </w:rPr>
        <w:t xml:space="preserve">1.2. O prazo de vigência da contratação será de 30 (trinta) dias contados do(a) </w:t>
      </w:r>
      <w:r w:rsidRPr="003B3687">
        <w:rPr>
          <w:rFonts w:ascii="Verdana" w:hAnsi="Verdana" w:cs="Arial"/>
          <w:bCs/>
          <w:iCs/>
          <w:color w:val="000000"/>
          <w:sz w:val="20"/>
        </w:rPr>
        <w:t>a partir do Recebimento da Autorização de fornecimento.</w:t>
      </w:r>
    </w:p>
    <w:p w14:paraId="4ED6A39D" w14:textId="77777777" w:rsidR="00DB4EA7" w:rsidRPr="003B3687" w:rsidRDefault="00000000" w:rsidP="003B3687">
      <w:pPr>
        <w:pStyle w:val="PargrafodaLista"/>
        <w:tabs>
          <w:tab w:val="left" w:pos="0"/>
        </w:tabs>
        <w:suppressAutoHyphens w:val="0"/>
        <w:spacing w:before="57" w:after="57"/>
        <w:ind w:left="0"/>
        <w:contextualSpacing w:val="0"/>
        <w:jc w:val="both"/>
        <w:rPr>
          <w:rFonts w:ascii="Verdana" w:hAnsi="Verdana"/>
          <w:sz w:val="20"/>
          <w:szCs w:val="20"/>
        </w:rPr>
      </w:pPr>
      <w:r w:rsidRPr="003B3687">
        <w:rPr>
          <w:rFonts w:ascii="Verdana" w:eastAsia="Times New Roman" w:hAnsi="Verdana" w:cs="Times New Roman"/>
          <w:iCs/>
          <w:color w:val="000000"/>
          <w:sz w:val="20"/>
          <w:szCs w:val="20"/>
        </w:rPr>
        <w:t>1.3.</w:t>
      </w:r>
      <w:r w:rsidRPr="003B3687">
        <w:rPr>
          <w:rFonts w:ascii="Verdana" w:eastAsia="Times New Roman" w:hAnsi="Verdana" w:cs="Times New Roman"/>
          <w:b/>
          <w:bCs/>
          <w:iCs/>
          <w:color w:val="000000"/>
          <w:sz w:val="20"/>
          <w:szCs w:val="20"/>
        </w:rPr>
        <w:t xml:space="preserve"> </w:t>
      </w:r>
      <w:r w:rsidRPr="003B3687">
        <w:rPr>
          <w:rFonts w:ascii="Verdana" w:eastAsia="Times New Roman" w:hAnsi="Verdana" w:cs="Times New Roman"/>
          <w:iCs/>
          <w:color w:val="000000"/>
          <w:sz w:val="20"/>
          <w:szCs w:val="20"/>
        </w:rPr>
        <w:t>O custo estimado total da contratação é de</w:t>
      </w:r>
      <w:r w:rsidRPr="003B3687">
        <w:rPr>
          <w:rFonts w:ascii="Verdana" w:eastAsia="Times New Roman" w:hAnsi="Verdana" w:cs="Times New Roman"/>
          <w:i/>
          <w:iCs/>
          <w:color w:val="FF0000"/>
          <w:sz w:val="20"/>
          <w:szCs w:val="20"/>
        </w:rPr>
        <w:t xml:space="preserve"> </w:t>
      </w:r>
      <w:r w:rsidRPr="003B3687">
        <w:rPr>
          <w:rFonts w:ascii="Verdana" w:eastAsia="Times New Roman" w:hAnsi="Verdana" w:cs="Times New Roman"/>
          <w:b/>
          <w:bCs/>
          <w:color w:val="000000"/>
          <w:sz w:val="20"/>
          <w:szCs w:val="20"/>
        </w:rPr>
        <w:t>R$ 7.200,00 (sete mil e duzentos reais)</w:t>
      </w:r>
      <w:r w:rsidRPr="003B3687">
        <w:rPr>
          <w:rFonts w:ascii="Verdana" w:eastAsia="Times New Roman" w:hAnsi="Verdana" w:cs="Times New Roman"/>
          <w:color w:val="000000"/>
          <w:sz w:val="20"/>
          <w:szCs w:val="20"/>
        </w:rPr>
        <w:t>,</w:t>
      </w:r>
      <w:r w:rsidRPr="003B3687">
        <w:rPr>
          <w:rFonts w:ascii="Verdana" w:eastAsia="Times New Roman" w:hAnsi="Verdana" w:cs="Times New Roman"/>
          <w:i/>
          <w:iCs/>
          <w:color w:val="000000"/>
          <w:sz w:val="20"/>
          <w:szCs w:val="20"/>
        </w:rPr>
        <w:t xml:space="preserve"> </w:t>
      </w:r>
      <w:r w:rsidRPr="003B3687">
        <w:rPr>
          <w:rFonts w:ascii="Verdana" w:eastAsia="Times New Roman" w:hAnsi="Verdana" w:cs="Times New Roman"/>
          <w:iCs/>
          <w:color w:val="000000"/>
          <w:sz w:val="20"/>
          <w:szCs w:val="20"/>
        </w:rPr>
        <w:t>conforme custos unitários</w:t>
      </w:r>
      <w:r w:rsidRPr="003B3687">
        <w:rPr>
          <w:rFonts w:ascii="Verdana" w:eastAsia="Times New Roman" w:hAnsi="Verdana" w:cs="Times New Roman"/>
          <w:bCs/>
          <w:iCs/>
          <w:color w:val="000000"/>
          <w:sz w:val="20"/>
          <w:szCs w:val="20"/>
        </w:rPr>
        <w:t xml:space="preserve"> apostos nos orçamentos e no quadro comparativo de preços simples em anexo.</w:t>
      </w:r>
    </w:p>
    <w:p w14:paraId="1B4FA105" w14:textId="77777777" w:rsidR="00DB4EA7" w:rsidRPr="003B3687" w:rsidRDefault="00DB4EA7" w:rsidP="003B3687">
      <w:pPr>
        <w:tabs>
          <w:tab w:val="left" w:pos="567"/>
        </w:tabs>
        <w:spacing w:before="57" w:after="57" w:line="276" w:lineRule="auto"/>
        <w:jc w:val="both"/>
        <w:rPr>
          <w:rFonts w:ascii="Verdana" w:hAnsi="Verdana"/>
          <w:sz w:val="20"/>
        </w:rPr>
      </w:pPr>
    </w:p>
    <w:p w14:paraId="58E0EE45"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b/>
          <w:bCs/>
          <w:sz w:val="20"/>
        </w:rPr>
        <w:t xml:space="preserve">2. DESCRIÇÃO DA NECESSIDADE DA CONTRATAÇÃO </w:t>
      </w:r>
    </w:p>
    <w:p w14:paraId="4821A269"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2.1. Considerando a necessidade de equipar devidamente os Agentes de Endemias para que os mesmos possam realizar os trabalhos externos, visitas e inspeções domiciliares de forma prática e ágil tornou-se necessário procedermos com aquisição de mochilas para viabilizar suas funções de atendimento domiciliar.</w:t>
      </w:r>
    </w:p>
    <w:p w14:paraId="4D606BB6" w14:textId="77777777" w:rsidR="00DB4EA7" w:rsidRPr="003B3687" w:rsidRDefault="00000000" w:rsidP="003B3687">
      <w:pPr>
        <w:tabs>
          <w:tab w:val="left" w:pos="1418"/>
        </w:tabs>
        <w:spacing w:before="57" w:after="57" w:line="276" w:lineRule="auto"/>
        <w:jc w:val="both"/>
        <w:rPr>
          <w:rFonts w:ascii="Verdana" w:hAnsi="Verdana"/>
          <w:sz w:val="20"/>
        </w:rPr>
      </w:pPr>
      <w:r w:rsidRPr="003B3687">
        <w:rPr>
          <w:rFonts w:ascii="Verdana" w:hAnsi="Verdana"/>
          <w:sz w:val="20"/>
        </w:rPr>
        <w:lastRenderedPageBreak/>
        <w:t>2.3. Os Agentes de endemias diariamente realizam as inspeções em diversas localidades do município, um trabalho diário onde é necessário acoplar materiais pontiagudos e pesados em mochilas, para facilitar no ato das demandas realizadas.</w:t>
      </w:r>
    </w:p>
    <w:p w14:paraId="07110F98" w14:textId="77777777" w:rsidR="00DB4EA7" w:rsidRPr="003B3687" w:rsidRDefault="00DB4EA7" w:rsidP="003B3687">
      <w:pPr>
        <w:tabs>
          <w:tab w:val="left" w:pos="1418"/>
        </w:tabs>
        <w:spacing w:before="57" w:after="57" w:line="276" w:lineRule="auto"/>
        <w:jc w:val="both"/>
        <w:rPr>
          <w:rFonts w:ascii="Verdana" w:hAnsi="Verdana"/>
          <w:sz w:val="20"/>
        </w:rPr>
      </w:pPr>
    </w:p>
    <w:p w14:paraId="348FF1F7" w14:textId="77777777" w:rsidR="00DB4EA7" w:rsidRPr="003B3687" w:rsidRDefault="00000000" w:rsidP="003B3687">
      <w:pPr>
        <w:tabs>
          <w:tab w:val="left" w:pos="335"/>
        </w:tabs>
        <w:spacing w:before="57" w:after="57" w:line="276" w:lineRule="auto"/>
        <w:jc w:val="both"/>
        <w:rPr>
          <w:rFonts w:ascii="Verdana" w:hAnsi="Verdana"/>
          <w:sz w:val="20"/>
        </w:rPr>
      </w:pPr>
      <w:r w:rsidRPr="003B3687">
        <w:rPr>
          <w:rFonts w:ascii="Verdana" w:hAnsi="Verdana"/>
          <w:b/>
          <w:bCs/>
          <w:sz w:val="20"/>
        </w:rPr>
        <w:t>3. DESCRIÇÃO DA SOLUÇÃO</w:t>
      </w:r>
    </w:p>
    <w:p w14:paraId="11426FF8" w14:textId="77777777" w:rsidR="00DB4EA7" w:rsidRPr="003B3687" w:rsidRDefault="00000000" w:rsidP="003B3687">
      <w:pPr>
        <w:tabs>
          <w:tab w:val="left" w:pos="335"/>
        </w:tabs>
        <w:spacing w:before="57" w:after="57" w:line="276" w:lineRule="auto"/>
        <w:jc w:val="both"/>
        <w:rPr>
          <w:rFonts w:ascii="Verdana" w:hAnsi="Verdana"/>
          <w:sz w:val="20"/>
        </w:rPr>
      </w:pPr>
      <w:r w:rsidRPr="003B3687">
        <w:rPr>
          <w:rFonts w:ascii="Verdana" w:hAnsi="Verdana" w:cs="Arial"/>
          <w:sz w:val="20"/>
        </w:rPr>
        <w:t xml:space="preserve">3.1. A solução a ser adotada consiste na </w:t>
      </w:r>
      <w:r w:rsidRPr="003B3687">
        <w:rPr>
          <w:rFonts w:ascii="Verdana" w:eastAsia="Arial" w:hAnsi="Verdana" w:cs="Arial"/>
          <w:sz w:val="20"/>
        </w:rPr>
        <w:t xml:space="preserve">Contratação de empresa </w:t>
      </w:r>
      <w:r w:rsidRPr="003B3687">
        <w:rPr>
          <w:rFonts w:ascii="Verdana" w:eastAsia="Arial" w:hAnsi="Verdana"/>
          <w:sz w:val="20"/>
        </w:rPr>
        <w:t>capacitada para confeccionar mochilas para atender as necessidades da Secretaria Municipal de Saúde.</w:t>
      </w:r>
    </w:p>
    <w:p w14:paraId="3CCE2B66"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b/>
          <w:sz w:val="20"/>
        </w:rPr>
        <w:t>3.1. Definição e justificativa de caracterização do objeto e prazos da contratação</w:t>
      </w:r>
    </w:p>
    <w:p w14:paraId="4C63CBA2" w14:textId="7383E37E" w:rsidR="00DB4EA7" w:rsidRPr="003B3687" w:rsidRDefault="00000000" w:rsidP="003B3687">
      <w:pPr>
        <w:spacing w:before="57" w:after="57" w:line="276" w:lineRule="auto"/>
        <w:jc w:val="both"/>
        <w:rPr>
          <w:rFonts w:ascii="Verdana" w:hAnsi="Verdana"/>
          <w:sz w:val="20"/>
        </w:rPr>
      </w:pPr>
      <w:r w:rsidRPr="003B3687">
        <w:rPr>
          <w:rFonts w:ascii="Verdana" w:hAnsi="Verdana" w:cs="Arial"/>
          <w:sz w:val="20"/>
        </w:rPr>
        <w:t xml:space="preserve">3.1.1 A demanda a </w:t>
      </w:r>
      <w:r w:rsidR="003B3687" w:rsidRPr="003B3687">
        <w:rPr>
          <w:rFonts w:ascii="Verdana" w:hAnsi="Verdana" w:cs="Arial"/>
          <w:sz w:val="20"/>
        </w:rPr>
        <w:t xml:space="preserve">ser </w:t>
      </w:r>
      <w:r w:rsidR="003B3687" w:rsidRPr="003B3687">
        <w:rPr>
          <w:rFonts w:ascii="Verdana" w:eastAsia="Arial" w:hAnsi="Verdana" w:cs="Arial"/>
          <w:sz w:val="20"/>
        </w:rPr>
        <w:t>contratada</w:t>
      </w:r>
      <w:r w:rsidRPr="003B3687">
        <w:rPr>
          <w:rFonts w:ascii="Verdana" w:eastAsia="Arial" w:hAnsi="Verdana" w:cs="Arial"/>
          <w:color w:val="000000"/>
          <w:sz w:val="20"/>
          <w:lang w:eastAsia="zh-CN"/>
        </w:rPr>
        <w:t xml:space="preserve"> para aquisição de mochilas visando atender a Secretaria Municipal de </w:t>
      </w:r>
      <w:r w:rsidRPr="003B3687">
        <w:rPr>
          <w:rFonts w:ascii="Verdana" w:eastAsia="Arial" w:hAnsi="Verdana"/>
          <w:color w:val="000000"/>
          <w:sz w:val="20"/>
          <w:lang w:eastAsia="zh-CN"/>
        </w:rPr>
        <w:t>Saúde.</w:t>
      </w:r>
      <w:r w:rsidRPr="003B3687">
        <w:rPr>
          <w:rFonts w:ascii="Verdana" w:hAnsi="Verdana" w:cs="Arial"/>
          <w:bCs/>
          <w:sz w:val="20"/>
        </w:rPr>
        <w:t xml:space="preserve"> Com entrega única de 30 (trinta) dias conforme quantidades e especificações constantes definidas no </w:t>
      </w:r>
      <w:r w:rsidRPr="003B3687">
        <w:rPr>
          <w:rFonts w:ascii="Verdana" w:hAnsi="Verdana" w:cs="Arial"/>
          <w:bCs/>
          <w:color w:val="000000"/>
          <w:sz w:val="20"/>
        </w:rPr>
        <w:t>ETP</w:t>
      </w:r>
      <w:r w:rsidRPr="003B3687">
        <w:rPr>
          <w:rFonts w:ascii="Verdana" w:hAnsi="Verdana" w:cs="Arial"/>
          <w:bCs/>
          <w:sz w:val="20"/>
        </w:rPr>
        <w:t>.</w:t>
      </w:r>
    </w:p>
    <w:p w14:paraId="2B87EF0D"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bCs/>
          <w:sz w:val="20"/>
        </w:rPr>
        <w:t xml:space="preserve">3.2. </w:t>
      </w:r>
      <w:r w:rsidRPr="003B3687">
        <w:rPr>
          <w:rFonts w:ascii="Verdana" w:eastAsia="Arial" w:hAnsi="Verdana"/>
          <w:b/>
          <w:bCs/>
          <w:sz w:val="20"/>
        </w:rPr>
        <w:t>A pretendida aquisição será através Lei 14.133/21 seguida do decreto Municipal 3424/2023 art. 4º inciso II.</w:t>
      </w:r>
    </w:p>
    <w:p w14:paraId="18EAA077" w14:textId="77777777" w:rsidR="00DB4EA7" w:rsidRPr="003B3687" w:rsidRDefault="00DB4EA7" w:rsidP="003B3687">
      <w:pPr>
        <w:spacing w:before="57" w:after="57" w:line="276" w:lineRule="auto"/>
        <w:jc w:val="both"/>
        <w:rPr>
          <w:rFonts w:ascii="Verdana" w:hAnsi="Verdana"/>
          <w:sz w:val="20"/>
          <w:shd w:val="clear" w:color="auto" w:fill="FFFF00"/>
        </w:rPr>
      </w:pPr>
    </w:p>
    <w:p w14:paraId="7C1AA76E"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b/>
          <w:bCs/>
          <w:sz w:val="20"/>
        </w:rPr>
        <w:t>4. REQUISITOS DA CONTRATAÇÃO</w:t>
      </w:r>
    </w:p>
    <w:p w14:paraId="25961BA0" w14:textId="77777777" w:rsidR="00DB4EA7" w:rsidRPr="003B3687" w:rsidRDefault="00000000" w:rsidP="003B3687">
      <w:pPr>
        <w:tabs>
          <w:tab w:val="left" w:pos="563"/>
        </w:tabs>
        <w:spacing w:before="57" w:after="57" w:line="276" w:lineRule="auto"/>
        <w:jc w:val="both"/>
        <w:rPr>
          <w:rFonts w:ascii="Verdana" w:hAnsi="Verdana"/>
          <w:sz w:val="20"/>
        </w:rPr>
      </w:pPr>
      <w:r w:rsidRPr="003B3687">
        <w:rPr>
          <w:rFonts w:ascii="Verdana" w:hAnsi="Verdana"/>
          <w:sz w:val="20"/>
        </w:rPr>
        <w:t>4.1. Não haverá danos ao meio ambiente, uma vez que o serviço não gerará tal problema para a Administração Pública.</w:t>
      </w:r>
    </w:p>
    <w:p w14:paraId="0AAE9BED" w14:textId="77777777" w:rsidR="00DB4EA7" w:rsidRPr="003B3687" w:rsidRDefault="00000000" w:rsidP="003B3687">
      <w:pPr>
        <w:tabs>
          <w:tab w:val="left" w:pos="513"/>
        </w:tabs>
        <w:spacing w:before="57" w:after="57" w:line="276" w:lineRule="auto"/>
        <w:jc w:val="both"/>
        <w:rPr>
          <w:rFonts w:ascii="Verdana" w:hAnsi="Verdana"/>
          <w:sz w:val="20"/>
        </w:rPr>
      </w:pPr>
      <w:r w:rsidRPr="003B3687">
        <w:rPr>
          <w:rFonts w:ascii="Verdana" w:hAnsi="Verdana"/>
          <w:sz w:val="20"/>
        </w:rPr>
        <w:t xml:space="preserve">4.2. A empresa prestadora de serviços para confecção de mochilas será contratada por meio de </w:t>
      </w:r>
      <w:r w:rsidRPr="003B3687">
        <w:rPr>
          <w:rFonts w:ascii="Verdana" w:hAnsi="Verdana"/>
          <w:b/>
          <w:bCs/>
          <w:sz w:val="20"/>
        </w:rPr>
        <w:t>DISPENSA ELETRÔNICA</w:t>
      </w:r>
      <w:r w:rsidRPr="003B3687">
        <w:rPr>
          <w:rFonts w:ascii="Verdana" w:hAnsi="Verdana"/>
          <w:sz w:val="20"/>
        </w:rPr>
        <w:t>, sendo sagrado vencedor, o fornecedor que apresentar o menor valor unitário do item.</w:t>
      </w:r>
    </w:p>
    <w:p w14:paraId="67A07B8F"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 xml:space="preserve">4.3. A empresa fornecedora deverá entregar as mochilas conforme especificação contida neste TR, ET e Autorização de fornecimento emitida pelo Setor de Compras da Secretaria Municipal de Saúde. </w:t>
      </w:r>
    </w:p>
    <w:p w14:paraId="12B0FA17"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 xml:space="preserve">4.4. A empresa fornecedora deverá </w:t>
      </w:r>
      <w:r w:rsidRPr="003B3687">
        <w:rPr>
          <w:rFonts w:ascii="Verdana" w:hAnsi="Verdana"/>
          <w:color w:val="000000"/>
          <w:sz w:val="20"/>
        </w:rPr>
        <w:t>realizar</w:t>
      </w:r>
      <w:r w:rsidRPr="003B3687">
        <w:rPr>
          <w:rFonts w:ascii="Verdana" w:hAnsi="Verdana"/>
          <w:sz w:val="20"/>
        </w:rPr>
        <w:t xml:space="preserve"> o serviço solicitado na data estipulada na autorização de fornecimento/execução emitida pelo Departamento de Compras.</w:t>
      </w:r>
    </w:p>
    <w:p w14:paraId="2A76EF5E" w14:textId="77777777" w:rsidR="00DB4EA7" w:rsidRPr="003B3687" w:rsidRDefault="00000000" w:rsidP="003B3687">
      <w:pPr>
        <w:spacing w:before="57" w:after="57" w:line="276" w:lineRule="auto"/>
        <w:jc w:val="both"/>
        <w:rPr>
          <w:rFonts w:ascii="Verdana" w:hAnsi="Verdana"/>
          <w:sz w:val="20"/>
        </w:rPr>
      </w:pPr>
      <w:r w:rsidRPr="003B3687">
        <w:rPr>
          <w:rFonts w:ascii="Verdana" w:eastAsia="Arial" w:hAnsi="Verdana" w:cs="Arial"/>
          <w:sz w:val="20"/>
        </w:rPr>
        <w:t>4.5</w:t>
      </w:r>
      <w:r w:rsidRPr="003B3687">
        <w:rPr>
          <w:rFonts w:ascii="Verdana" w:eastAsia="Arial" w:hAnsi="Verdana" w:cs="Arial"/>
          <w:b/>
          <w:sz w:val="20"/>
        </w:rPr>
        <w:t xml:space="preserve">. </w:t>
      </w:r>
      <w:r w:rsidRPr="003B3687">
        <w:rPr>
          <w:rFonts w:ascii="Verdana" w:hAnsi="Verdana"/>
          <w:sz w:val="20"/>
        </w:rPr>
        <w:t>Apresentar os documentos de cobrança, inclusive Nota Fiscal, com a descrição dos serviços realizados.</w:t>
      </w:r>
    </w:p>
    <w:p w14:paraId="2FC9A6AA"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lang w:eastAsia="zh-CN"/>
        </w:rPr>
        <w:t>4.6.</w:t>
      </w:r>
      <w:r w:rsidRPr="003B3687">
        <w:rPr>
          <w:rFonts w:ascii="Verdana" w:hAnsi="Verdana"/>
          <w:b/>
          <w:sz w:val="20"/>
          <w:lang w:eastAsia="zh-CN"/>
        </w:rPr>
        <w:t xml:space="preserve"> </w:t>
      </w:r>
      <w:r w:rsidRPr="003B3687">
        <w:rPr>
          <w:rFonts w:ascii="Verdana" w:hAnsi="Verdana"/>
          <w:sz w:val="20"/>
        </w:rPr>
        <w:t>Assumir inteira responsabilidade civil, administrativa e penal por quaisquer danos e prejuízos, aos equipamentos ou pessoas, causados pela Contratada, seus empregados, ou prepostos ao Contratante ou a terceiros.</w:t>
      </w:r>
    </w:p>
    <w:p w14:paraId="660BA677"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4.7. Obriga-se a Contratada, mediante solicitação do Contratante, a orçar previamente eventual execução de serviços não cobertos pelo objeto do Contrato.</w:t>
      </w:r>
    </w:p>
    <w:p w14:paraId="67FE13D8"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4.8. Prover condições que possibilitem o atendimento dos serviços a partir do recebimento da Autorização de fornecimento.</w:t>
      </w:r>
    </w:p>
    <w:p w14:paraId="194C45E6"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4.9. Manter durante o prazo da Autorização de fornecimento todas as condições de habilitação e qualificação exigidas pela legislação em vigor.</w:t>
      </w:r>
    </w:p>
    <w:p w14:paraId="1E2248C5"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4.10. Ressarcir os eventuais prejuízos causados ao órgão e/ou a terceiros, provocados por ineficiência ou irregularidades cometidas por seus empregados ou prepostos na execução dos serviços contratados.</w:t>
      </w:r>
    </w:p>
    <w:p w14:paraId="244E7A98"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lang w:eastAsia="zh-CN"/>
        </w:rPr>
        <w:t xml:space="preserve">4.11. </w:t>
      </w:r>
      <w:r w:rsidRPr="003B3687">
        <w:rPr>
          <w:rFonts w:ascii="Verdana" w:eastAsia="Arial" w:hAnsi="Verdana" w:cs="Arial"/>
          <w:sz w:val="20"/>
          <w:lang w:eastAsia="zh-CN"/>
        </w:rPr>
        <w:t>Atender com plenitude as exigências contidas nas especificações do objeto do Contrato.</w:t>
      </w:r>
    </w:p>
    <w:p w14:paraId="71C1E891"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olor w:val="000000"/>
          <w:sz w:val="20"/>
        </w:rPr>
        <w:t xml:space="preserve">4.12. </w:t>
      </w:r>
      <w:r w:rsidRPr="003B3687">
        <w:rPr>
          <w:rFonts w:ascii="Verdana" w:hAnsi="Verdana"/>
          <w:sz w:val="20"/>
        </w:rPr>
        <w:t>Não será admitida a subcontratação do objeto contratual.</w:t>
      </w:r>
    </w:p>
    <w:p w14:paraId="3703EA3A"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olor w:val="000000"/>
          <w:sz w:val="20"/>
        </w:rPr>
        <w:t>4.13.</w:t>
      </w:r>
      <w:r w:rsidRPr="003B3687">
        <w:rPr>
          <w:rFonts w:ascii="Verdana" w:hAnsi="Verdana"/>
          <w:sz w:val="20"/>
        </w:rPr>
        <w:t xml:space="preserve"> Não haverá exigência da garantia da contratação dos arts. 96 e seguintes da Lei nº 14.133/21.</w:t>
      </w:r>
    </w:p>
    <w:p w14:paraId="2C3D8E1C" w14:textId="77777777" w:rsidR="00DB4EA7" w:rsidRPr="003B3687" w:rsidRDefault="00000000" w:rsidP="003B3687">
      <w:pPr>
        <w:pStyle w:val="PargrafodaLista"/>
        <w:shd w:val="clear" w:color="auto" w:fill="FFFFFF"/>
        <w:suppressAutoHyphens w:val="0"/>
        <w:spacing w:before="57" w:after="57"/>
        <w:ind w:left="0"/>
        <w:contextualSpacing w:val="0"/>
        <w:jc w:val="both"/>
        <w:rPr>
          <w:rFonts w:ascii="Verdana" w:hAnsi="Verdana"/>
          <w:sz w:val="20"/>
          <w:szCs w:val="20"/>
        </w:rPr>
      </w:pPr>
      <w:r w:rsidRPr="003B3687">
        <w:rPr>
          <w:rFonts w:ascii="Verdana" w:hAnsi="Verdana"/>
          <w:sz w:val="20"/>
          <w:szCs w:val="20"/>
        </w:rPr>
        <w:lastRenderedPageBreak/>
        <w:t>4.14. A contratação deverá obedecer, no que couber, ao disposto na Lei nº 14.133/2021 e suas alterações.</w:t>
      </w:r>
    </w:p>
    <w:p w14:paraId="5081963F" w14:textId="77777777" w:rsidR="00DB4EA7" w:rsidRPr="003B3687" w:rsidRDefault="00DB4EA7" w:rsidP="003B3687">
      <w:pPr>
        <w:pStyle w:val="PargrafodaLista"/>
        <w:shd w:val="clear" w:color="auto" w:fill="FFFFFF"/>
        <w:suppressAutoHyphens w:val="0"/>
        <w:spacing w:before="57" w:after="57"/>
        <w:ind w:left="0"/>
        <w:contextualSpacing w:val="0"/>
        <w:jc w:val="both"/>
        <w:rPr>
          <w:rFonts w:ascii="Verdana" w:hAnsi="Verdana"/>
          <w:sz w:val="20"/>
          <w:szCs w:val="20"/>
        </w:rPr>
      </w:pPr>
    </w:p>
    <w:p w14:paraId="166DD312"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b/>
          <w:bCs/>
          <w:sz w:val="20"/>
        </w:rPr>
        <w:t xml:space="preserve">5. MODELO DE EXECUÇÃO CONTRATUAL </w:t>
      </w:r>
    </w:p>
    <w:p w14:paraId="0E470766" w14:textId="25BB5DFF"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sz w:val="20"/>
        </w:rPr>
        <w:t xml:space="preserve">5.1. O prazo de execução dos serviços será de 30 (trinta) dias, de acordo com a </w:t>
      </w:r>
      <w:r w:rsidRPr="003B3687">
        <w:rPr>
          <w:rFonts w:ascii="Verdana" w:hAnsi="Verdana"/>
          <w:color w:val="000000"/>
          <w:sz w:val="20"/>
        </w:rPr>
        <w:t>autorização</w:t>
      </w:r>
      <w:r w:rsidRPr="003B3687">
        <w:rPr>
          <w:rFonts w:ascii="Verdana" w:hAnsi="Verdana"/>
          <w:sz w:val="20"/>
        </w:rPr>
        <w:t xml:space="preserve"> de compras/execução emitida pelo Departamento de Compras.</w:t>
      </w:r>
    </w:p>
    <w:p w14:paraId="55F38DD3"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cs="Arial"/>
          <w:bCs/>
          <w:color w:val="000000"/>
          <w:sz w:val="20"/>
        </w:rPr>
        <w:t xml:space="preserve">5.2 Responsável: </w:t>
      </w:r>
      <w:r w:rsidRPr="003B3687">
        <w:rPr>
          <w:rFonts w:ascii="Verdana" w:hAnsi="Verdana"/>
          <w:sz w:val="20"/>
        </w:rPr>
        <w:t xml:space="preserve">Secretaria Municipal de </w:t>
      </w:r>
      <w:r w:rsidRPr="003B3687">
        <w:rPr>
          <w:rFonts w:ascii="Verdana" w:hAnsi="Verdana"/>
          <w:color w:val="000000"/>
          <w:sz w:val="20"/>
        </w:rPr>
        <w:t>Saúde</w:t>
      </w:r>
      <w:r w:rsidRPr="003B3687">
        <w:rPr>
          <w:rFonts w:ascii="Verdana" w:hAnsi="Verdana"/>
          <w:sz w:val="20"/>
        </w:rPr>
        <w:t>, localizada na Rua DRº Fernando Serra nº 221 Bairro Jardim da Infância – São Gabriel da Palha ES. CEP: 29.780.000</w:t>
      </w:r>
    </w:p>
    <w:p w14:paraId="7B94B336"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sz w:val="20"/>
        </w:rPr>
        <w:t>E-mail.: setorcompras</w:t>
      </w:r>
      <w:hyperlink r:id="rId7">
        <w:r w:rsidRPr="003B3687">
          <w:rPr>
            <w:rStyle w:val="Hyperlink1"/>
            <w:rFonts w:ascii="Verdana" w:hAnsi="Verdana"/>
            <w:color w:val="000000"/>
            <w:sz w:val="20"/>
            <w:u w:val="none"/>
          </w:rPr>
          <w:t>sgp@gmail.com</w:t>
        </w:r>
      </w:hyperlink>
    </w:p>
    <w:p w14:paraId="12AC1D79"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Style w:val="Hyperlink1"/>
          <w:rFonts w:ascii="Verdana" w:hAnsi="Verdana"/>
          <w:color w:val="000000"/>
          <w:sz w:val="20"/>
          <w:u w:val="none"/>
        </w:rPr>
        <w:t>Telefone: (27) 9 9740 8895</w:t>
      </w:r>
    </w:p>
    <w:p w14:paraId="6FF3725C" w14:textId="67977194"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color w:val="000000"/>
          <w:sz w:val="20"/>
        </w:rPr>
        <w:t xml:space="preserve">5.3. </w:t>
      </w:r>
      <w:r w:rsidRPr="003B3687">
        <w:rPr>
          <w:rFonts w:ascii="Verdana" w:hAnsi="Verdana"/>
          <w:b/>
          <w:bCs/>
          <w:color w:val="000000"/>
          <w:sz w:val="20"/>
          <w:highlight w:val="yellow"/>
          <w:u w:val="single"/>
        </w:rPr>
        <w:t xml:space="preserve">A CONTRATADA antes de proceder com a confecção das mochilas deverá enviar </w:t>
      </w:r>
      <w:r w:rsidR="003B3687" w:rsidRPr="003B3687">
        <w:rPr>
          <w:rFonts w:ascii="Verdana" w:hAnsi="Verdana"/>
          <w:b/>
          <w:bCs/>
          <w:color w:val="000000"/>
          <w:sz w:val="20"/>
          <w:highlight w:val="green"/>
          <w:u w:val="single"/>
        </w:rPr>
        <w:t>AMOSTRA DO TECIDO</w:t>
      </w:r>
      <w:r w:rsidRPr="003B3687">
        <w:rPr>
          <w:rFonts w:ascii="Verdana" w:hAnsi="Verdana"/>
          <w:b/>
          <w:bCs/>
          <w:color w:val="000000"/>
          <w:sz w:val="20"/>
          <w:highlight w:val="yellow"/>
          <w:u w:val="single"/>
        </w:rPr>
        <w:t xml:space="preserve"> para que o setor solicitante faça a conferência do mesmo, evitando transtornos na produção e entrega do produto.</w:t>
      </w:r>
    </w:p>
    <w:p w14:paraId="69773798"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color w:val="000000"/>
          <w:sz w:val="20"/>
        </w:rPr>
        <w:t>5.4. A CONTRATADA deverá enviar a amostra do tecido no endereço indicado do ALMOXARIFADO DA ATENÇÃO BÁSICA;</w:t>
      </w:r>
    </w:p>
    <w:p w14:paraId="1D9CABF2"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color w:val="000000"/>
          <w:sz w:val="20"/>
        </w:rPr>
        <w:t>5.5. Após a conferência do tecido a Secretaria Municipal de saúde entrará em contato com a empresa contratada, sinalizando o aceite ou não do tecido solicitado no descritivo das mochilas.</w:t>
      </w:r>
    </w:p>
    <w:p w14:paraId="1E7D21B5"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color w:val="000000"/>
          <w:sz w:val="20"/>
        </w:rPr>
        <w:t>5.6. A</w:t>
      </w:r>
      <w:r w:rsidRPr="003B3687">
        <w:rPr>
          <w:rFonts w:ascii="Verdana" w:hAnsi="Verdana" w:cs="Arial"/>
          <w:color w:val="000000"/>
          <w:sz w:val="20"/>
        </w:rPr>
        <w:t>pós a análise do tecido e deferimento da Secretaria Municipal de Saúde, a CONTRATADA deverá então seguir o prazo de entrega de 30 (trinta) dias conforme mencionado na Formalização de demanda e ETP constante nos autos.</w:t>
      </w:r>
    </w:p>
    <w:p w14:paraId="4182D879" w14:textId="56585AF6" w:rsidR="00DB4EA7" w:rsidRPr="003B3687" w:rsidRDefault="00000000" w:rsidP="003B3687">
      <w:pPr>
        <w:pStyle w:val="PargrafodaLista"/>
        <w:tabs>
          <w:tab w:val="left" w:pos="508"/>
        </w:tabs>
        <w:spacing w:before="57" w:after="57"/>
        <w:ind w:left="0"/>
        <w:contextualSpacing w:val="0"/>
        <w:jc w:val="both"/>
        <w:rPr>
          <w:rFonts w:ascii="Verdana" w:hAnsi="Verdana"/>
          <w:sz w:val="20"/>
          <w:szCs w:val="20"/>
        </w:rPr>
      </w:pPr>
      <w:r w:rsidRPr="003B3687">
        <w:rPr>
          <w:rFonts w:ascii="Verdana" w:eastAsia="Times New Roman" w:hAnsi="Verdana" w:cs="Arial"/>
          <w:color w:val="000000"/>
          <w:sz w:val="20"/>
          <w:szCs w:val="20"/>
        </w:rPr>
        <w:t xml:space="preserve">5.5. O Almoxarifado da Atenção Básica fará a conferência das mochilas no ato da entrega ou após 24 (vinte e quatro) horas, podendo recusar os produtos caso </w:t>
      </w:r>
      <w:r w:rsidR="003B3687" w:rsidRPr="003B3687">
        <w:rPr>
          <w:rFonts w:ascii="Verdana" w:eastAsia="Times New Roman" w:hAnsi="Verdana" w:cs="Arial"/>
          <w:color w:val="000000"/>
          <w:sz w:val="20"/>
          <w:szCs w:val="20"/>
        </w:rPr>
        <w:t>o mesmo não corresponda</w:t>
      </w:r>
      <w:r w:rsidRPr="003B3687">
        <w:rPr>
          <w:rFonts w:ascii="Verdana" w:eastAsia="Times New Roman" w:hAnsi="Verdana" w:cs="Arial"/>
          <w:color w:val="000000"/>
          <w:sz w:val="20"/>
          <w:szCs w:val="20"/>
        </w:rPr>
        <w:t xml:space="preserve"> com todas as </w:t>
      </w:r>
      <w:r w:rsidR="003B3687" w:rsidRPr="003B3687">
        <w:rPr>
          <w:rFonts w:ascii="Verdana" w:eastAsia="Times New Roman" w:hAnsi="Verdana" w:cs="Arial"/>
          <w:color w:val="000000"/>
          <w:sz w:val="20"/>
          <w:szCs w:val="20"/>
        </w:rPr>
        <w:t>exigências</w:t>
      </w:r>
      <w:r w:rsidRPr="003B3687">
        <w:rPr>
          <w:rFonts w:ascii="Verdana" w:eastAsia="Times New Roman" w:hAnsi="Verdana" w:cs="Arial"/>
          <w:color w:val="000000"/>
          <w:sz w:val="20"/>
          <w:szCs w:val="20"/>
        </w:rPr>
        <w:t xml:space="preserve"> solicitadas no descritivo das mochilas.</w:t>
      </w:r>
    </w:p>
    <w:p w14:paraId="53B76AE1" w14:textId="77777777" w:rsidR="00DB4EA7" w:rsidRPr="003B3687" w:rsidRDefault="00DB4EA7" w:rsidP="003B3687">
      <w:pPr>
        <w:pStyle w:val="PargrafodaLista"/>
        <w:tabs>
          <w:tab w:val="left" w:pos="508"/>
        </w:tabs>
        <w:spacing w:before="57" w:after="57"/>
        <w:ind w:left="0"/>
        <w:contextualSpacing w:val="0"/>
        <w:jc w:val="both"/>
        <w:rPr>
          <w:rFonts w:ascii="Verdana" w:hAnsi="Verdana" w:cs="Arial"/>
          <w:b/>
          <w:sz w:val="20"/>
          <w:szCs w:val="20"/>
          <w:u w:val="single"/>
        </w:rPr>
      </w:pPr>
    </w:p>
    <w:p w14:paraId="3E8C1A2C"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b/>
          <w:bCs/>
          <w:color w:val="000000"/>
          <w:sz w:val="20"/>
        </w:rPr>
        <w:t>6. OBRIGAÇÕES DA CONTRATANTE</w:t>
      </w:r>
    </w:p>
    <w:p w14:paraId="1FD4DB0F"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color w:val="000000"/>
          <w:sz w:val="20"/>
        </w:rPr>
        <w:t>6.1. Constituem obrigações da Contratante, além de outras previstas no Contrato, Termo de Referência, no Edital e seus anexos:</w:t>
      </w:r>
    </w:p>
    <w:p w14:paraId="43E49675"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color w:val="000000"/>
          <w:sz w:val="20"/>
        </w:rPr>
        <w:t>6.2. Contratar o serviço no prazo e condições estabelecidas neste TR.</w:t>
      </w:r>
    </w:p>
    <w:p w14:paraId="336CCF56"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cs="Arial"/>
          <w:color w:val="000000"/>
          <w:sz w:val="20"/>
        </w:rPr>
        <w:t>6.3. Verificar a conformidade dos serviços prestados de acordo com as especificações constantes na Formalização de demanda, ETP e Termo de Referência.</w:t>
      </w:r>
    </w:p>
    <w:p w14:paraId="705ADEFF"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cs="Arial"/>
          <w:color w:val="000000"/>
          <w:sz w:val="20"/>
        </w:rPr>
        <w:t>6.4. Comunicar a Contratada, por escrito, sobre imperfeições, falhas ou irregularidades verificadas no objeto contratado, para que tome as providências cabíveis.</w:t>
      </w:r>
    </w:p>
    <w:p w14:paraId="6929C4C9"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cs="Arial"/>
          <w:color w:val="000000"/>
          <w:sz w:val="20"/>
        </w:rPr>
        <w:t>6.5. Acompanhar e fiscalizar o cumprimento das obrigações da Contratada.</w:t>
      </w:r>
    </w:p>
    <w:p w14:paraId="026F3F72" w14:textId="77777777" w:rsidR="00DB4EA7" w:rsidRPr="003B3687" w:rsidRDefault="00000000" w:rsidP="003B3687">
      <w:pPr>
        <w:tabs>
          <w:tab w:val="left" w:pos="508"/>
        </w:tabs>
        <w:spacing w:before="57" w:after="57" w:line="276" w:lineRule="auto"/>
        <w:jc w:val="both"/>
        <w:rPr>
          <w:rFonts w:ascii="Verdana" w:hAnsi="Verdana"/>
          <w:sz w:val="20"/>
        </w:rPr>
      </w:pPr>
      <w:r w:rsidRPr="003B3687">
        <w:rPr>
          <w:rFonts w:ascii="Verdana" w:hAnsi="Verdana" w:cs="Arial"/>
          <w:color w:val="000000"/>
          <w:sz w:val="20"/>
        </w:rPr>
        <w:t>6.6. Efetuar o pagamento à Contratada no valor correspondente à prestação do objeto, no prazo e forma estabelecidos no ETI e TR.</w:t>
      </w:r>
    </w:p>
    <w:p w14:paraId="00E1A586" w14:textId="16A671C0" w:rsidR="00DB4EA7" w:rsidRPr="003B3687" w:rsidRDefault="00000000" w:rsidP="003B3687">
      <w:pPr>
        <w:tabs>
          <w:tab w:val="left" w:pos="508"/>
        </w:tabs>
        <w:spacing w:before="57" w:after="57" w:line="276" w:lineRule="auto"/>
        <w:jc w:val="both"/>
        <w:rPr>
          <w:rFonts w:ascii="Verdana" w:hAnsi="Verdana" w:cs="Arial"/>
          <w:color w:val="000000"/>
          <w:sz w:val="20"/>
        </w:rPr>
      </w:pPr>
      <w:r w:rsidRPr="003B3687">
        <w:rPr>
          <w:rFonts w:ascii="Verdana" w:hAnsi="Verdana" w:cs="Arial"/>
          <w:color w:val="000000"/>
          <w:sz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0A669930" w14:textId="77777777" w:rsidR="003B3687" w:rsidRPr="003B3687" w:rsidRDefault="003B3687" w:rsidP="003B3687">
      <w:pPr>
        <w:tabs>
          <w:tab w:val="left" w:pos="508"/>
        </w:tabs>
        <w:spacing w:before="57" w:after="57" w:line="276" w:lineRule="auto"/>
        <w:jc w:val="both"/>
        <w:rPr>
          <w:rFonts w:ascii="Verdana" w:hAnsi="Verdana"/>
          <w:sz w:val="20"/>
        </w:rPr>
      </w:pPr>
    </w:p>
    <w:p w14:paraId="6B97C67E"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b/>
          <w:bCs/>
          <w:color w:val="000000"/>
          <w:sz w:val="20"/>
        </w:rPr>
        <w:t>7. OBRIGAÇÕES DA CONTRATADA</w:t>
      </w:r>
    </w:p>
    <w:p w14:paraId="38A6C52E"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color w:val="000000"/>
          <w:sz w:val="20"/>
        </w:rPr>
        <w:lastRenderedPageBreak/>
        <w:t>7.1. A Contratada deve cumprir todas as obrigações constantes no Contrato, neste Termo de Referência, seus anexos e sua proposta, assumindo como exclusivamente seus os riscos e as despesas decorrentes da boa e perfeita execução do objeto.</w:t>
      </w:r>
    </w:p>
    <w:p w14:paraId="70E754A4"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color w:val="000000"/>
          <w:sz w:val="20"/>
        </w:rPr>
        <w:t>7.2. Efetuar a confecção das mochilas de acordo com o descritivo do produto constante nos autos.</w:t>
      </w:r>
    </w:p>
    <w:p w14:paraId="75A71D19"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color w:val="000000"/>
          <w:sz w:val="20"/>
        </w:rPr>
        <w:t>7.3. Responsabilizar-se pelos vícios e danos decorrentes do objeto, de acordo com os artigos 12, 13 e 17 a 27, do Código de Defesa do Consumidor (Lei nº 8.078, de 1990).</w:t>
      </w:r>
    </w:p>
    <w:p w14:paraId="27143C4C"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color w:val="000000"/>
          <w:sz w:val="20"/>
        </w:rPr>
        <w:t>7.4. Substituir, reparar ou corrigir, às suas expensas, no prazo fixado neste Termo de Referência, o objeto com avarias ou defeitos.</w:t>
      </w:r>
    </w:p>
    <w:p w14:paraId="4E59FEF5"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color w:val="000000"/>
          <w:sz w:val="20"/>
        </w:rPr>
        <w:t>7.5. Comunicar à Contratante, no prazo máximo de 24 (vinte e quatro) horas que antecede a data da entrega, os motivos que impossibilitem o cumprimento do prazo previsto, com a devida comprovação.</w:t>
      </w:r>
    </w:p>
    <w:p w14:paraId="6D96E48D"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color w:val="000000"/>
          <w:sz w:val="20"/>
        </w:rPr>
        <w:t>7.6. Manter, durante toda a execução do contrato, em compatibilidade com as obrigações assumidas, todas as condições de habilitação e qualificação exigidas neste TR.</w:t>
      </w:r>
    </w:p>
    <w:p w14:paraId="50CAF679" w14:textId="77777777" w:rsidR="00DB4EA7" w:rsidRPr="003B3687" w:rsidRDefault="00000000" w:rsidP="003B3687">
      <w:pPr>
        <w:tabs>
          <w:tab w:val="left" w:pos="0"/>
        </w:tabs>
        <w:spacing w:before="57" w:after="57" w:line="276" w:lineRule="auto"/>
        <w:jc w:val="both"/>
        <w:rPr>
          <w:rFonts w:ascii="Verdana" w:hAnsi="Verdana"/>
          <w:sz w:val="20"/>
        </w:rPr>
      </w:pPr>
      <w:r w:rsidRPr="003B3687">
        <w:rPr>
          <w:rFonts w:ascii="Verdana" w:hAnsi="Verdana" w:cs="Arial"/>
          <w:color w:val="000000"/>
          <w:sz w:val="20"/>
        </w:rPr>
        <w:t>7.7. Indicar preposto para representá-la durante a execução do Contrato.</w:t>
      </w:r>
    </w:p>
    <w:p w14:paraId="155E6689" w14:textId="77777777" w:rsidR="00DB4EA7" w:rsidRPr="003B3687" w:rsidRDefault="00000000" w:rsidP="003B3687">
      <w:pPr>
        <w:tabs>
          <w:tab w:val="left" w:pos="0"/>
        </w:tabs>
        <w:spacing w:before="57" w:after="57" w:line="276" w:lineRule="auto"/>
        <w:jc w:val="both"/>
        <w:rPr>
          <w:rFonts w:ascii="Verdana" w:hAnsi="Verdana"/>
          <w:sz w:val="20"/>
        </w:rPr>
      </w:pPr>
      <w:r w:rsidRPr="003B3687">
        <w:rPr>
          <w:rFonts w:ascii="Verdana" w:hAnsi="Verdana" w:cs="Arial"/>
          <w:color w:val="000000"/>
          <w:sz w:val="20"/>
        </w:rPr>
        <w:t>7.8. A CONTRATADA será responsável pela observância das leis, decretos, regulamentos, portarias e normas federais, estaduais e municipais direta e indiretamente aplicáveis ao objeto do contrato.</w:t>
      </w:r>
    </w:p>
    <w:p w14:paraId="3F3E127B" w14:textId="77777777" w:rsidR="003B3687" w:rsidRPr="003B3687" w:rsidRDefault="00000000" w:rsidP="003B3687">
      <w:pPr>
        <w:tabs>
          <w:tab w:val="left" w:pos="450"/>
        </w:tabs>
        <w:spacing w:before="57" w:after="57" w:line="276" w:lineRule="auto"/>
        <w:jc w:val="both"/>
        <w:rPr>
          <w:rFonts w:ascii="Verdana" w:hAnsi="Verdana" w:cs="Arial"/>
          <w:color w:val="000000"/>
          <w:sz w:val="20"/>
        </w:rPr>
      </w:pPr>
      <w:r w:rsidRPr="003B3687">
        <w:rPr>
          <w:rFonts w:ascii="Verdana" w:hAnsi="Verdana" w:cs="Arial"/>
          <w:color w:val="000000"/>
          <w:sz w:val="20"/>
        </w:rPr>
        <w:t>7.9. Durante a execução a CONTRATADA deverá:</w:t>
      </w:r>
    </w:p>
    <w:p w14:paraId="619062CB" w14:textId="4B57CFE6" w:rsidR="00DB4EA7" w:rsidRPr="003B3687" w:rsidRDefault="00000000" w:rsidP="003B3687">
      <w:pPr>
        <w:tabs>
          <w:tab w:val="left" w:pos="450"/>
        </w:tabs>
        <w:spacing w:before="57" w:after="57" w:line="276" w:lineRule="auto"/>
        <w:jc w:val="both"/>
        <w:rPr>
          <w:rFonts w:ascii="Verdana" w:hAnsi="Verdana"/>
          <w:sz w:val="20"/>
        </w:rPr>
      </w:pPr>
      <w:r w:rsidRPr="003B3687">
        <w:rPr>
          <w:rFonts w:ascii="Verdana" w:hAnsi="Verdana"/>
          <w:sz w:val="20"/>
        </w:rPr>
        <w:t>7</w:t>
      </w:r>
      <w:r w:rsidRPr="003B3687">
        <w:rPr>
          <w:rFonts w:ascii="Verdana" w:hAnsi="Verdana" w:cs="Arial"/>
          <w:color w:val="000000"/>
          <w:sz w:val="20"/>
        </w:rPr>
        <w:t>.9.1. Atender prontamente às solicitações da secretaria requisitante nas quantidades e especificações do ETP e Termo de Referência.</w:t>
      </w:r>
    </w:p>
    <w:p w14:paraId="7B2AFB75" w14:textId="77777777" w:rsidR="00DB4EA7" w:rsidRPr="003B3687" w:rsidRDefault="00000000" w:rsidP="003B3687">
      <w:pPr>
        <w:tabs>
          <w:tab w:val="left" w:pos="0"/>
        </w:tabs>
        <w:spacing w:before="57" w:after="57" w:line="276" w:lineRule="auto"/>
        <w:jc w:val="both"/>
        <w:rPr>
          <w:rFonts w:ascii="Verdana" w:hAnsi="Verdana"/>
          <w:sz w:val="20"/>
        </w:rPr>
      </w:pPr>
      <w:r w:rsidRPr="003B3687">
        <w:rPr>
          <w:rFonts w:ascii="Verdana" w:hAnsi="Verdana" w:cs="Arial"/>
          <w:color w:val="000000"/>
          <w:sz w:val="20"/>
        </w:rPr>
        <w:t>7.9.2. A nota fiscal deverá ser acompanhada pelas Certidões de Regularidades Fiscais.</w:t>
      </w:r>
    </w:p>
    <w:p w14:paraId="3AFD9F0E" w14:textId="77777777" w:rsidR="00DB4EA7" w:rsidRPr="003B3687" w:rsidRDefault="00DB4EA7" w:rsidP="003B3687">
      <w:pPr>
        <w:spacing w:before="57" w:after="57" w:line="276" w:lineRule="auto"/>
        <w:jc w:val="both"/>
        <w:rPr>
          <w:rFonts w:ascii="Verdana" w:hAnsi="Verdana"/>
          <w:sz w:val="20"/>
        </w:rPr>
      </w:pPr>
    </w:p>
    <w:p w14:paraId="2ECBB720"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b/>
          <w:bCs/>
          <w:sz w:val="20"/>
        </w:rPr>
        <w:t>8. CRITÉRIOS DE PAGAMENTO</w:t>
      </w:r>
    </w:p>
    <w:p w14:paraId="583D14B3" w14:textId="02CF94E2" w:rsidR="00DB4EA7" w:rsidRPr="003B3687" w:rsidRDefault="00000000" w:rsidP="003B3687">
      <w:pPr>
        <w:spacing w:before="57" w:after="57" w:line="276" w:lineRule="auto"/>
        <w:jc w:val="both"/>
        <w:rPr>
          <w:rFonts w:ascii="Verdana" w:hAnsi="Verdana"/>
          <w:sz w:val="20"/>
        </w:rPr>
      </w:pPr>
      <w:r w:rsidRPr="003B3687">
        <w:rPr>
          <w:rFonts w:ascii="Verdana" w:hAnsi="Verdana"/>
          <w:sz w:val="20"/>
          <w:lang w:eastAsia="en-US"/>
        </w:rPr>
        <w:t>8.1. Recebida a Nota Fiscal ou documento de cobrança equivalente, correrá o prazo de 30 (trinta) dias úteis para fins de liquidação, na forma desta seção, prorrogáveis por igual período.</w:t>
      </w:r>
    </w:p>
    <w:p w14:paraId="3A4FFB35"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 xml:space="preserve">8.2. O prazo de que trata o item anterior será reduzido à metade, mantendo-se a possibilidade de prorrogação, no caso de contratações decorrentes de despesas cujos valores não ultrapassem o limite de que trata o </w:t>
      </w:r>
      <w:hyperlink r:id="rId8" w:anchor="art75" w:history="1">
        <w:r w:rsidRPr="003B3687">
          <w:rPr>
            <w:rFonts w:ascii="Verdana" w:hAnsi="Verdana"/>
            <w:color w:val="000000"/>
            <w:sz w:val="20"/>
          </w:rPr>
          <w:t>inciso II do art. 75 da Lei nº 14.133, de 2021</w:t>
        </w:r>
      </w:hyperlink>
      <w:r w:rsidRPr="003B3687">
        <w:rPr>
          <w:rFonts w:ascii="Verdana" w:hAnsi="Verdana"/>
          <w:color w:val="000000"/>
          <w:sz w:val="20"/>
        </w:rPr>
        <w:t>.</w:t>
      </w:r>
    </w:p>
    <w:p w14:paraId="2964F47A"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 xml:space="preserve">8.3. Para fins de liquidação, o setor competente deverá verificar se a nota fiscal ou instrumento de cobrança equivalente apresentado expressa os elementos necessários e essenciais do documento, tais como: </w:t>
      </w:r>
    </w:p>
    <w:p w14:paraId="2103A618" w14:textId="77777777" w:rsidR="00DB4EA7" w:rsidRPr="003B3687" w:rsidRDefault="00000000" w:rsidP="003B3687">
      <w:pPr>
        <w:numPr>
          <w:ilvl w:val="0"/>
          <w:numId w:val="1"/>
        </w:numPr>
        <w:tabs>
          <w:tab w:val="clear" w:pos="720"/>
          <w:tab w:val="left" w:pos="563"/>
        </w:tabs>
        <w:spacing w:before="57" w:after="57" w:line="276" w:lineRule="auto"/>
        <w:jc w:val="both"/>
        <w:rPr>
          <w:rFonts w:ascii="Verdana" w:hAnsi="Verdana"/>
          <w:sz w:val="20"/>
        </w:rPr>
      </w:pPr>
      <w:r w:rsidRPr="003B3687">
        <w:rPr>
          <w:rFonts w:ascii="Verdana" w:hAnsi="Verdana"/>
          <w:sz w:val="20"/>
        </w:rPr>
        <w:t>O prazo de validade;</w:t>
      </w:r>
    </w:p>
    <w:p w14:paraId="24079BEB" w14:textId="77777777" w:rsidR="00DB4EA7" w:rsidRPr="003B3687" w:rsidRDefault="00000000" w:rsidP="003B3687">
      <w:pPr>
        <w:numPr>
          <w:ilvl w:val="0"/>
          <w:numId w:val="1"/>
        </w:numPr>
        <w:tabs>
          <w:tab w:val="clear" w:pos="720"/>
          <w:tab w:val="left" w:pos="563"/>
        </w:tabs>
        <w:spacing w:before="57" w:after="57" w:line="276" w:lineRule="auto"/>
        <w:jc w:val="both"/>
        <w:rPr>
          <w:rFonts w:ascii="Verdana" w:hAnsi="Verdana"/>
          <w:sz w:val="20"/>
        </w:rPr>
      </w:pPr>
      <w:r w:rsidRPr="003B3687">
        <w:rPr>
          <w:rFonts w:ascii="Verdana" w:hAnsi="Verdana"/>
          <w:sz w:val="20"/>
        </w:rPr>
        <w:t xml:space="preserve">A data da emissão; </w:t>
      </w:r>
    </w:p>
    <w:p w14:paraId="52F55EDC" w14:textId="77777777" w:rsidR="00DB4EA7" w:rsidRPr="003B3687" w:rsidRDefault="00000000" w:rsidP="003B3687">
      <w:pPr>
        <w:numPr>
          <w:ilvl w:val="0"/>
          <w:numId w:val="1"/>
        </w:numPr>
        <w:tabs>
          <w:tab w:val="clear" w:pos="720"/>
          <w:tab w:val="left" w:pos="563"/>
        </w:tabs>
        <w:spacing w:before="57" w:after="57" w:line="276" w:lineRule="auto"/>
        <w:jc w:val="both"/>
        <w:rPr>
          <w:rFonts w:ascii="Verdana" w:hAnsi="Verdana"/>
          <w:sz w:val="20"/>
        </w:rPr>
      </w:pPr>
      <w:r w:rsidRPr="003B3687">
        <w:rPr>
          <w:rFonts w:ascii="Verdana" w:hAnsi="Verdana"/>
          <w:sz w:val="20"/>
        </w:rPr>
        <w:t xml:space="preserve">Os dados do contrato e do órgão contratante; </w:t>
      </w:r>
    </w:p>
    <w:p w14:paraId="2A450B9E" w14:textId="77777777" w:rsidR="00DB4EA7" w:rsidRPr="003B3687" w:rsidRDefault="00000000" w:rsidP="003B3687">
      <w:pPr>
        <w:numPr>
          <w:ilvl w:val="0"/>
          <w:numId w:val="1"/>
        </w:numPr>
        <w:tabs>
          <w:tab w:val="clear" w:pos="720"/>
          <w:tab w:val="left" w:pos="563"/>
        </w:tabs>
        <w:spacing w:before="57" w:after="57" w:line="276" w:lineRule="auto"/>
        <w:jc w:val="both"/>
        <w:rPr>
          <w:rFonts w:ascii="Verdana" w:hAnsi="Verdana"/>
          <w:sz w:val="20"/>
        </w:rPr>
      </w:pPr>
      <w:r w:rsidRPr="003B3687">
        <w:rPr>
          <w:rFonts w:ascii="Verdana" w:hAnsi="Verdana"/>
          <w:sz w:val="20"/>
        </w:rPr>
        <w:t xml:space="preserve">O período respectivo de execução do contrato; </w:t>
      </w:r>
    </w:p>
    <w:p w14:paraId="35DB833E" w14:textId="77777777" w:rsidR="00DB4EA7" w:rsidRPr="003B3687" w:rsidRDefault="00000000" w:rsidP="003B3687">
      <w:pPr>
        <w:numPr>
          <w:ilvl w:val="0"/>
          <w:numId w:val="1"/>
        </w:numPr>
        <w:tabs>
          <w:tab w:val="clear" w:pos="720"/>
          <w:tab w:val="left" w:pos="563"/>
        </w:tabs>
        <w:spacing w:before="57" w:after="57" w:line="276" w:lineRule="auto"/>
        <w:jc w:val="both"/>
        <w:rPr>
          <w:rFonts w:ascii="Verdana" w:hAnsi="Verdana"/>
          <w:sz w:val="20"/>
        </w:rPr>
      </w:pPr>
      <w:r w:rsidRPr="003B3687">
        <w:rPr>
          <w:rFonts w:ascii="Verdana" w:hAnsi="Verdana"/>
          <w:sz w:val="20"/>
        </w:rPr>
        <w:t xml:space="preserve">O valor a pagar; e </w:t>
      </w:r>
    </w:p>
    <w:p w14:paraId="4146A901" w14:textId="77777777" w:rsidR="00DB4EA7" w:rsidRPr="003B3687" w:rsidRDefault="00000000" w:rsidP="003B3687">
      <w:pPr>
        <w:numPr>
          <w:ilvl w:val="0"/>
          <w:numId w:val="1"/>
        </w:numPr>
        <w:tabs>
          <w:tab w:val="clear" w:pos="720"/>
          <w:tab w:val="left" w:pos="563"/>
        </w:tabs>
        <w:spacing w:before="57" w:after="57" w:line="276" w:lineRule="auto"/>
        <w:jc w:val="both"/>
        <w:rPr>
          <w:rFonts w:ascii="Verdana" w:hAnsi="Verdana"/>
          <w:sz w:val="20"/>
        </w:rPr>
      </w:pPr>
      <w:r w:rsidRPr="003B3687">
        <w:rPr>
          <w:rFonts w:ascii="Verdana" w:hAnsi="Verdana"/>
          <w:sz w:val="20"/>
        </w:rPr>
        <w:t>Eventual destaque do valor de retenções tributárias cabíveis.</w:t>
      </w:r>
    </w:p>
    <w:p w14:paraId="4ECE7024" w14:textId="77777777" w:rsidR="00DB4EA7" w:rsidRPr="003B3687" w:rsidRDefault="00000000" w:rsidP="003B3687">
      <w:pPr>
        <w:tabs>
          <w:tab w:val="left" w:pos="563"/>
        </w:tabs>
        <w:spacing w:before="57" w:after="57" w:line="276" w:lineRule="auto"/>
        <w:jc w:val="both"/>
        <w:rPr>
          <w:rFonts w:ascii="Verdana" w:hAnsi="Verdana"/>
          <w:sz w:val="20"/>
        </w:rPr>
      </w:pPr>
      <w:r w:rsidRPr="003B3687">
        <w:rPr>
          <w:rFonts w:ascii="Verdana" w:hAnsi="Verdana"/>
          <w:sz w:val="20"/>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0B0FAAE" w14:textId="77777777" w:rsidR="00DB4EA7" w:rsidRPr="003B3687" w:rsidRDefault="00000000" w:rsidP="003B3687">
      <w:pPr>
        <w:tabs>
          <w:tab w:val="left" w:pos="109"/>
        </w:tabs>
        <w:spacing w:before="57" w:after="57" w:line="276" w:lineRule="auto"/>
        <w:jc w:val="both"/>
        <w:rPr>
          <w:rFonts w:ascii="Verdana" w:hAnsi="Verdana"/>
          <w:sz w:val="20"/>
        </w:rPr>
      </w:pPr>
      <w:r w:rsidRPr="003B3687">
        <w:rPr>
          <w:rFonts w:ascii="Verdana" w:hAnsi="Verdana"/>
          <w:sz w:val="20"/>
        </w:rPr>
        <w:lastRenderedPageBreak/>
        <w:t>8.5. A</w:t>
      </w:r>
      <w:r w:rsidRPr="003B3687">
        <w:rPr>
          <w:rFonts w:ascii="Verdana" w:hAnsi="Verdana"/>
          <w:sz w:val="20"/>
          <w:lang w:eastAsia="en-US"/>
        </w:rPr>
        <w:t xml:space="preserve"> nota fiscal ou instrumento de cobrança equivalente deverá ser obrigatoriamente acompanhado da comprovação da regularidade fiscal</w:t>
      </w:r>
      <w:r w:rsidRPr="003B3687">
        <w:rPr>
          <w:rStyle w:val="Hyperlink1"/>
          <w:rFonts w:ascii="Verdana" w:hAnsi="Verdana"/>
          <w:sz w:val="20"/>
          <w:lang w:eastAsia="en-US"/>
        </w:rPr>
        <w:t>.</w:t>
      </w:r>
    </w:p>
    <w:p w14:paraId="008DCABE"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8.6. O pagamento será efetuado no prazo de até 20 a 30 (vinte a trinta) dias úteis contados da finalização da liquidação da despesa.</w:t>
      </w:r>
    </w:p>
    <w:p w14:paraId="5AA79338"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8.7. O pagamento será realizado por meio de ordem bancária, para crédito em banco, agência e conta-corrente indicados pelo contratado.</w:t>
      </w:r>
    </w:p>
    <w:p w14:paraId="69C7AE06"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8.8. Será considerada data do pagamento o dia em que constar como emitida a ordem bancária para pagamento.</w:t>
      </w:r>
    </w:p>
    <w:p w14:paraId="2C6C09F3"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89. Quando do pagamento, será efetuada a retenção tributária prevista na legislação aplicável.</w:t>
      </w:r>
    </w:p>
    <w:p w14:paraId="47C68D16"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lang w:eastAsia="en-US"/>
        </w:rPr>
        <w:t xml:space="preserve">8.10. O contratado regularmente optante pelo Simples Nacional, nos termos da </w:t>
      </w:r>
      <w:hyperlink r:id="rId9">
        <w:r w:rsidRPr="003B3687">
          <w:rPr>
            <w:rFonts w:ascii="Verdana" w:hAnsi="Verdana"/>
            <w:sz w:val="20"/>
            <w:lang w:eastAsia="en-US"/>
          </w:rPr>
          <w:t>Lei Complementar nº 123, de 2006</w:t>
        </w:r>
      </w:hyperlink>
      <w:r w:rsidRPr="003B3687">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71F6EB8"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BE747A1" w14:textId="77777777" w:rsidR="00DB4EA7" w:rsidRPr="003B3687" w:rsidRDefault="00000000" w:rsidP="003B3687">
      <w:pPr>
        <w:spacing w:before="57" w:after="57" w:line="276" w:lineRule="auto"/>
        <w:jc w:val="both"/>
        <w:rPr>
          <w:rFonts w:ascii="Verdana" w:hAnsi="Verdana"/>
          <w:sz w:val="20"/>
        </w:rPr>
      </w:pPr>
      <w:r w:rsidRPr="003B3687">
        <w:rPr>
          <w:rFonts w:ascii="Verdana" w:eastAsia="Calibri" w:hAnsi="Verdana" w:cs="Calibri"/>
          <w:color w:val="000000"/>
          <w:sz w:val="20"/>
        </w:rPr>
        <w:t xml:space="preserve">8.11. </w:t>
      </w:r>
      <w:r w:rsidRPr="003B3687">
        <w:rPr>
          <w:rFonts w:ascii="Verdana" w:hAnsi="Verdana"/>
          <w:sz w:val="20"/>
        </w:rPr>
        <w:t>Após o prazo acima referenciado, será paga multa financeira nos seguintes termos:</w:t>
      </w:r>
    </w:p>
    <w:p w14:paraId="72B3F3EE" w14:textId="77777777" w:rsidR="00DB4EA7" w:rsidRPr="003B3687" w:rsidRDefault="00000000" w:rsidP="003B3687">
      <w:pPr>
        <w:pStyle w:val="PargrafodaLista"/>
        <w:tabs>
          <w:tab w:val="left" w:pos="518"/>
        </w:tabs>
        <w:spacing w:before="57" w:after="57"/>
        <w:ind w:left="0"/>
        <w:contextualSpacing w:val="0"/>
        <w:jc w:val="center"/>
        <w:rPr>
          <w:rFonts w:ascii="Verdana" w:hAnsi="Verdana"/>
          <w:sz w:val="20"/>
          <w:szCs w:val="20"/>
        </w:rPr>
      </w:pPr>
      <w:r w:rsidRPr="003B3687">
        <w:rPr>
          <w:rFonts w:ascii="Verdana" w:hAnsi="Verdana" w:cs="Verdana"/>
          <w:sz w:val="20"/>
          <w:szCs w:val="20"/>
        </w:rPr>
        <w:t xml:space="preserve">VM = VF </w:t>
      </w:r>
      <w:r w:rsidRPr="003B3687">
        <w:rPr>
          <w:rFonts w:ascii="Verdana" w:hAnsi="Verdana" w:cs="Verdana"/>
          <w:sz w:val="20"/>
          <w:szCs w:val="20"/>
          <w:vertAlign w:val="subscript"/>
        </w:rPr>
        <w:t>*</w:t>
      </w:r>
      <w:r w:rsidRPr="003B3687">
        <w:rPr>
          <w:rFonts w:ascii="Verdana" w:hAnsi="Verdana" w:cs="Verdana"/>
          <w:sz w:val="20"/>
          <w:szCs w:val="20"/>
        </w:rPr>
        <w:t xml:space="preserve"> </w:t>
      </w:r>
      <w:r w:rsidRPr="003B3687">
        <w:rPr>
          <w:rFonts w:ascii="Verdana" w:hAnsi="Verdana" w:cs="Verdana"/>
          <w:sz w:val="20"/>
          <w:szCs w:val="20"/>
          <w:u w:val="single"/>
        </w:rPr>
        <w:t>0,33</w:t>
      </w:r>
      <w:r w:rsidRPr="003B3687">
        <w:rPr>
          <w:rFonts w:ascii="Verdana" w:hAnsi="Verdana" w:cs="Verdana"/>
          <w:sz w:val="20"/>
          <w:szCs w:val="20"/>
        </w:rPr>
        <w:t xml:space="preserve"> </w:t>
      </w:r>
      <w:r w:rsidRPr="003B3687">
        <w:rPr>
          <w:rFonts w:ascii="Verdana" w:hAnsi="Verdana" w:cs="Verdana"/>
          <w:sz w:val="20"/>
          <w:szCs w:val="20"/>
          <w:vertAlign w:val="subscript"/>
        </w:rPr>
        <w:t>*</w:t>
      </w:r>
      <w:r w:rsidRPr="003B3687">
        <w:rPr>
          <w:rFonts w:ascii="Verdana" w:hAnsi="Verdana" w:cs="Verdana"/>
          <w:sz w:val="20"/>
          <w:szCs w:val="20"/>
        </w:rPr>
        <w:t xml:space="preserve"> ND</w:t>
      </w:r>
    </w:p>
    <w:p w14:paraId="7CA1E8D1" w14:textId="77777777" w:rsidR="00DB4EA7" w:rsidRPr="003B3687" w:rsidRDefault="00000000" w:rsidP="003B3687">
      <w:pPr>
        <w:pStyle w:val="PargrafodaLista"/>
        <w:tabs>
          <w:tab w:val="left" w:pos="518"/>
        </w:tabs>
        <w:spacing w:before="57" w:after="57"/>
        <w:ind w:left="0"/>
        <w:contextualSpacing w:val="0"/>
        <w:jc w:val="center"/>
        <w:rPr>
          <w:rFonts w:ascii="Verdana" w:hAnsi="Verdana"/>
          <w:sz w:val="20"/>
          <w:szCs w:val="20"/>
        </w:rPr>
      </w:pPr>
      <w:r w:rsidRPr="003B3687">
        <w:rPr>
          <w:rFonts w:ascii="Verdana" w:eastAsia="Verdana" w:hAnsi="Verdana" w:cs="Verdana"/>
          <w:sz w:val="20"/>
          <w:szCs w:val="20"/>
        </w:rPr>
        <w:t xml:space="preserve">        </w:t>
      </w:r>
      <w:r w:rsidRPr="003B3687">
        <w:rPr>
          <w:rFonts w:ascii="Verdana" w:hAnsi="Verdana" w:cs="Verdana"/>
          <w:sz w:val="20"/>
          <w:szCs w:val="20"/>
        </w:rPr>
        <w:t>100</w:t>
      </w:r>
    </w:p>
    <w:p w14:paraId="6A6DA7C3" w14:textId="77777777" w:rsidR="00DB4EA7" w:rsidRPr="003B3687" w:rsidRDefault="00000000" w:rsidP="003B3687">
      <w:pPr>
        <w:suppressAutoHyphens w:val="0"/>
        <w:spacing w:before="57" w:after="57" w:line="276" w:lineRule="auto"/>
        <w:rPr>
          <w:rFonts w:ascii="Verdana" w:hAnsi="Verdana"/>
          <w:sz w:val="20"/>
        </w:rPr>
      </w:pPr>
      <w:r w:rsidRPr="003B3687">
        <w:rPr>
          <w:rFonts w:ascii="Verdana" w:hAnsi="Verdana" w:cs="Arial;Arial"/>
          <w:color w:val="000000"/>
          <w:sz w:val="20"/>
        </w:rPr>
        <w:t xml:space="preserve">Onde: </w:t>
      </w:r>
    </w:p>
    <w:p w14:paraId="0BC9DE34" w14:textId="77777777" w:rsidR="00DB4EA7" w:rsidRPr="003B3687" w:rsidRDefault="00000000" w:rsidP="003B3687">
      <w:pPr>
        <w:suppressAutoHyphens w:val="0"/>
        <w:spacing w:before="57" w:after="57" w:line="276" w:lineRule="auto"/>
        <w:rPr>
          <w:rFonts w:ascii="Verdana" w:hAnsi="Verdana"/>
          <w:sz w:val="20"/>
        </w:rPr>
      </w:pPr>
      <w:r w:rsidRPr="003B3687">
        <w:rPr>
          <w:rFonts w:ascii="Verdana" w:hAnsi="Verdana" w:cs="Arial;Arial"/>
          <w:color w:val="000000"/>
          <w:sz w:val="20"/>
        </w:rPr>
        <w:t xml:space="preserve">VM = Valor da Multa Financeira; </w:t>
      </w:r>
    </w:p>
    <w:p w14:paraId="5A5E15C1" w14:textId="77777777" w:rsidR="00DB4EA7" w:rsidRPr="003B3687" w:rsidRDefault="00000000" w:rsidP="003B3687">
      <w:pPr>
        <w:suppressAutoHyphens w:val="0"/>
        <w:spacing w:before="57" w:after="57" w:line="276" w:lineRule="auto"/>
        <w:rPr>
          <w:rFonts w:ascii="Verdana" w:hAnsi="Verdana"/>
          <w:sz w:val="20"/>
        </w:rPr>
      </w:pPr>
      <w:r w:rsidRPr="003B3687">
        <w:rPr>
          <w:rFonts w:ascii="Verdana" w:hAnsi="Verdana" w:cs="Arial;Arial"/>
          <w:color w:val="000000"/>
          <w:sz w:val="20"/>
        </w:rPr>
        <w:t xml:space="preserve">VF = Valor da Nota Fiscal; </w:t>
      </w:r>
    </w:p>
    <w:p w14:paraId="66757509" w14:textId="77777777" w:rsidR="00DB4EA7" w:rsidRPr="003B3687" w:rsidRDefault="00000000" w:rsidP="003B3687">
      <w:pPr>
        <w:pStyle w:val="PargrafodaLista"/>
        <w:tabs>
          <w:tab w:val="left" w:pos="518"/>
        </w:tabs>
        <w:spacing w:before="57" w:after="57"/>
        <w:ind w:left="0"/>
        <w:contextualSpacing w:val="0"/>
        <w:rPr>
          <w:rFonts w:ascii="Verdana" w:hAnsi="Verdana"/>
          <w:sz w:val="20"/>
          <w:szCs w:val="20"/>
        </w:rPr>
      </w:pPr>
      <w:r w:rsidRPr="003B3687">
        <w:rPr>
          <w:rFonts w:ascii="Verdana" w:eastAsia="Times New Roman" w:hAnsi="Verdana" w:cs="Arial;Arial"/>
          <w:color w:val="000000"/>
          <w:sz w:val="20"/>
          <w:szCs w:val="20"/>
        </w:rPr>
        <w:t>ND = Número de dias em atraso.</w:t>
      </w:r>
    </w:p>
    <w:p w14:paraId="4317D800" w14:textId="77777777" w:rsidR="00DB4EA7" w:rsidRPr="003B3687" w:rsidRDefault="00DB4EA7" w:rsidP="003B3687">
      <w:pPr>
        <w:suppressAutoHyphens w:val="0"/>
        <w:spacing w:before="57" w:after="57" w:line="276" w:lineRule="auto"/>
        <w:jc w:val="both"/>
        <w:rPr>
          <w:rFonts w:ascii="Verdana" w:hAnsi="Verdana" w:cs="Arial;Arial"/>
          <w:color w:val="000000"/>
          <w:sz w:val="20"/>
        </w:rPr>
      </w:pPr>
    </w:p>
    <w:p w14:paraId="04C649E7" w14:textId="77777777" w:rsidR="00DB4EA7" w:rsidRPr="003B3687" w:rsidRDefault="00000000" w:rsidP="003B3687">
      <w:pPr>
        <w:suppressAutoHyphens w:val="0"/>
        <w:spacing w:before="57" w:after="57" w:line="276" w:lineRule="auto"/>
        <w:jc w:val="both"/>
        <w:rPr>
          <w:rFonts w:ascii="Verdana" w:hAnsi="Verdana"/>
          <w:sz w:val="20"/>
        </w:rPr>
      </w:pPr>
      <w:r w:rsidRPr="003B3687">
        <w:rPr>
          <w:rFonts w:ascii="Verdana" w:hAnsi="Verdana" w:cs="Arial;Arial"/>
          <w:color w:val="000000"/>
          <w:sz w:val="20"/>
        </w:rPr>
        <w:t>8.</w:t>
      </w:r>
      <w:proofErr w:type="gramStart"/>
      <w:r w:rsidRPr="003B3687">
        <w:rPr>
          <w:rFonts w:ascii="Verdana" w:hAnsi="Verdana" w:cs="Arial;Arial"/>
          <w:color w:val="000000"/>
          <w:sz w:val="20"/>
        </w:rPr>
        <w:t>12..</w:t>
      </w:r>
      <w:proofErr w:type="gramEnd"/>
      <w:r w:rsidRPr="003B3687">
        <w:rPr>
          <w:rFonts w:ascii="Verdana" w:hAnsi="Verdana" w:cs="Arial;Arial"/>
          <w:color w:val="000000"/>
          <w:sz w:val="20"/>
        </w:rPr>
        <w:t xml:space="preserve"> A NOTA FISCAL ELETRÔNICA deverá conter o mesmo CNPJ e razão social apresentados quando na proposta, assim como, o número da contratação, o (s) objeto (s), os valores unitários e totais.</w:t>
      </w:r>
    </w:p>
    <w:p w14:paraId="460DC47C" w14:textId="77777777" w:rsidR="00DB4EA7" w:rsidRPr="003B3687" w:rsidRDefault="00000000" w:rsidP="003B3687">
      <w:pPr>
        <w:suppressAutoHyphens w:val="0"/>
        <w:spacing w:before="57" w:after="57" w:line="276" w:lineRule="auto"/>
        <w:jc w:val="both"/>
        <w:rPr>
          <w:rFonts w:ascii="Verdana" w:hAnsi="Verdana"/>
          <w:sz w:val="20"/>
        </w:rPr>
      </w:pPr>
      <w:r w:rsidRPr="003B3687">
        <w:rPr>
          <w:rFonts w:ascii="Verdana" w:hAnsi="Verdana" w:cs="Arial;Arial"/>
          <w:color w:val="000000"/>
          <w:sz w:val="20"/>
        </w:rPr>
        <w:t xml:space="preserve">8.13. Qualquer alteração feita no contrato social, ato constitutivo ou estatuto deverá ser comunicado ao CONTRATANTE, mediante documentação própria, para apreciação da autoridade competente. </w:t>
      </w:r>
    </w:p>
    <w:p w14:paraId="1937B146" w14:textId="77777777" w:rsidR="00DB4EA7" w:rsidRPr="003B3687" w:rsidRDefault="00000000" w:rsidP="003B3687">
      <w:pPr>
        <w:suppressAutoHyphens w:val="0"/>
        <w:spacing w:before="57" w:after="57" w:line="276" w:lineRule="auto"/>
        <w:jc w:val="both"/>
        <w:rPr>
          <w:rFonts w:ascii="Verdana" w:hAnsi="Verdana"/>
          <w:sz w:val="20"/>
        </w:rPr>
      </w:pPr>
      <w:r w:rsidRPr="003B3687">
        <w:rPr>
          <w:rFonts w:ascii="Verdana" w:hAnsi="Verdana" w:cs="Arial;Arial"/>
          <w:color w:val="000000"/>
          <w:sz w:val="20"/>
        </w:rPr>
        <w:t>8.14. O CONTRATANTE poderá deduzir do pagamento importâncias que a qualquer título lhe forem devidos pela empresa CONTRATADA, em decorrência de descumprimento de suas obrigações.</w:t>
      </w:r>
    </w:p>
    <w:p w14:paraId="0898974F" w14:textId="77777777" w:rsidR="00DB4EA7" w:rsidRPr="003B3687" w:rsidRDefault="00000000" w:rsidP="003B3687">
      <w:pPr>
        <w:pStyle w:val="Default"/>
        <w:spacing w:before="57" w:after="57" w:line="276" w:lineRule="auto"/>
        <w:jc w:val="both"/>
        <w:rPr>
          <w:rFonts w:ascii="Verdana" w:hAnsi="Verdana"/>
          <w:sz w:val="20"/>
          <w:szCs w:val="20"/>
        </w:rPr>
      </w:pPr>
      <w:r w:rsidRPr="003B3687">
        <w:rPr>
          <w:rFonts w:ascii="Verdana" w:hAnsi="Verdana" w:cs="Arial;Arial"/>
          <w:sz w:val="20"/>
          <w:szCs w:val="20"/>
        </w:rPr>
        <w:t xml:space="preserve">8.15. </w:t>
      </w:r>
      <w:r w:rsidRPr="003B3687">
        <w:rPr>
          <w:rFonts w:ascii="Verdana" w:hAnsi="Verdana" w:cs="Arial;Arial"/>
          <w:sz w:val="20"/>
          <w:szCs w:val="20"/>
          <w:lang w:eastAsia="en-US"/>
        </w:rPr>
        <w:t xml:space="preserve">Para a efetivação do pagamento, a CONTRATADA deverá manter as mesmas </w:t>
      </w:r>
      <w:r w:rsidRPr="003B3687">
        <w:rPr>
          <w:rFonts w:ascii="Verdana" w:hAnsi="Verdana" w:cs="Arial;Arial"/>
          <w:sz w:val="20"/>
          <w:szCs w:val="20"/>
          <w:lang w:eastAsia="pt-BR"/>
        </w:rPr>
        <w:t>condições relativas à proposta de preço e a habilitação;</w:t>
      </w:r>
    </w:p>
    <w:p w14:paraId="60F1731C" w14:textId="77777777" w:rsidR="00DB4EA7" w:rsidRPr="003B3687" w:rsidRDefault="00DB4EA7" w:rsidP="003B3687">
      <w:pPr>
        <w:spacing w:before="57" w:after="57" w:line="276" w:lineRule="auto"/>
        <w:jc w:val="both"/>
        <w:rPr>
          <w:rFonts w:ascii="Verdana" w:hAnsi="Verdana"/>
          <w:b/>
          <w:bCs/>
          <w:sz w:val="20"/>
        </w:rPr>
      </w:pPr>
    </w:p>
    <w:p w14:paraId="29D9E8F7"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b/>
          <w:bCs/>
          <w:iCs/>
          <w:sz w:val="20"/>
        </w:rPr>
        <w:t>9. DAS SANÇÕES</w:t>
      </w:r>
    </w:p>
    <w:p w14:paraId="27CB25DF"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 Comete infração administrativa o fornecedor/prestador de serviço que cometer quaisquer das infrações previstas no art. 155 da Lei nº 14.133, de 2021, quais sejam:</w:t>
      </w:r>
    </w:p>
    <w:p w14:paraId="3778A332"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9.1.1. Dar causa à inexecução parcial do contrato.</w:t>
      </w:r>
    </w:p>
    <w:p w14:paraId="2A197E12"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lastRenderedPageBreak/>
        <w:t>9.1.2. Dar causa à inexecução parcial que cause grave dano à Administração, ao funcionamento dos serviços públicos ou ao interesse coletivo.</w:t>
      </w:r>
    </w:p>
    <w:p w14:paraId="2F064844"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9.1.3. Dar causa à inexecução total;</w:t>
      </w:r>
    </w:p>
    <w:p w14:paraId="1F0F165F"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9.1.4. Deixar de entregar a documentação exigida para o certame.</w:t>
      </w:r>
    </w:p>
    <w:p w14:paraId="20DA00CC"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9.1.5. Não manter a proposta, salvo em decorrência de fato superveniente devidamente justificado.</w:t>
      </w:r>
    </w:p>
    <w:p w14:paraId="665D541F"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 xml:space="preserve">9.1.6. Não celebrar o contrato ou não entregar a documentação exigida para a contratação, quando convocado dentro do prazo de validade de sua proposta. </w:t>
      </w:r>
    </w:p>
    <w:p w14:paraId="25710414"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9.1.7. Ensejar o retardamento da execução ou da entrega do objeto sem motivo justificado,</w:t>
      </w:r>
    </w:p>
    <w:p w14:paraId="7BB62C6F"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9.1.8. Apresentar declaração ou documentação falsa exigida para o certame ou prestar declaração falsa durante a dispensa eletrônica ou a execução do objeto.</w:t>
      </w:r>
    </w:p>
    <w:p w14:paraId="16D38EDF"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9.1.9. Fraudar a dispensa eletrônica ou praticar ato fraudulento na execução do objeto.</w:t>
      </w:r>
    </w:p>
    <w:p w14:paraId="4D1CADE5"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9.1.10. Comportar-se de modo inidôneo ou cometer fraude de qualquer natureza.</w:t>
      </w:r>
    </w:p>
    <w:p w14:paraId="6047FC76"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44AD25A4"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9.1.11. Praticar atos ilícitos com vistas a frustrar os objetivos deste certame.</w:t>
      </w:r>
    </w:p>
    <w:p w14:paraId="4189D833"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9.1.12. Praticar ato lesivo previsto no art. 5º da Lei nº 12.846, de 1º de agosto de 2013.</w:t>
      </w:r>
    </w:p>
    <w:p w14:paraId="6037EB46"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9.2. O fornecedor que cometer qualquer das infrações discriminadas nos subitens anteriores ficará sujeito, sem prejuízo da responsabilidade civil e criminal, às seguintes sanções:</w:t>
      </w:r>
    </w:p>
    <w:p w14:paraId="5C49D8F6" w14:textId="77777777" w:rsidR="00DB4EA7" w:rsidRPr="003B3687" w:rsidRDefault="00000000" w:rsidP="003B3687">
      <w:pPr>
        <w:numPr>
          <w:ilvl w:val="0"/>
          <w:numId w:val="2"/>
        </w:numPr>
        <w:spacing w:before="57" w:after="57" w:line="276" w:lineRule="auto"/>
        <w:ind w:left="283" w:firstLine="0"/>
        <w:jc w:val="both"/>
        <w:rPr>
          <w:rFonts w:ascii="Verdana" w:hAnsi="Verdana"/>
          <w:sz w:val="20"/>
        </w:rPr>
      </w:pPr>
      <w:r w:rsidRPr="003B3687">
        <w:rPr>
          <w:rFonts w:ascii="Verdana" w:hAnsi="Verdana"/>
          <w:iCs/>
          <w:sz w:val="20"/>
        </w:rPr>
        <w:t>Advertência pela falta do subitem 8.1.1 deste Termo de Referência, quando não se justificar a imposição de penalidade mais grave.</w:t>
      </w:r>
    </w:p>
    <w:p w14:paraId="18152ADD" w14:textId="77777777" w:rsidR="00DB4EA7" w:rsidRPr="003B3687" w:rsidRDefault="00000000" w:rsidP="003B3687">
      <w:pPr>
        <w:numPr>
          <w:ilvl w:val="0"/>
          <w:numId w:val="2"/>
        </w:numPr>
        <w:spacing w:before="57" w:after="57" w:line="276" w:lineRule="auto"/>
        <w:ind w:left="283" w:firstLine="0"/>
        <w:jc w:val="both"/>
        <w:rPr>
          <w:rFonts w:ascii="Verdana" w:hAnsi="Verdana"/>
          <w:sz w:val="20"/>
        </w:rPr>
      </w:pPr>
      <w:r w:rsidRPr="003B3687">
        <w:rPr>
          <w:rFonts w:ascii="Verdana" w:hAnsi="Verdana"/>
          <w:iCs/>
          <w:sz w:val="20"/>
        </w:rPr>
        <w:t xml:space="preserve">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14:paraId="7F1A1D6C" w14:textId="77777777" w:rsidR="00DB4EA7" w:rsidRPr="003B3687" w:rsidRDefault="00000000" w:rsidP="003B3687">
      <w:pPr>
        <w:spacing w:before="57" w:after="57" w:line="276" w:lineRule="auto"/>
        <w:ind w:left="680"/>
        <w:jc w:val="both"/>
        <w:rPr>
          <w:rFonts w:ascii="Verdana" w:hAnsi="Verdana"/>
          <w:sz w:val="20"/>
        </w:rPr>
      </w:pPr>
      <w:r w:rsidRPr="003B3687">
        <w:rPr>
          <w:rFonts w:ascii="Verdana" w:hAnsi="Verdana"/>
          <w:b/>
          <w:bCs/>
          <w:i/>
          <w:iCs/>
          <w:sz w:val="20"/>
        </w:rPr>
        <w:t>b1)</w:t>
      </w:r>
      <w:r w:rsidRPr="003B3687">
        <w:rPr>
          <w:rFonts w:ascii="Verdana" w:hAnsi="Verdana"/>
          <w:iCs/>
          <w:sz w:val="20"/>
        </w:rPr>
        <w:t xml:space="preserve"> O valor da multa poderá ser descontado das faturas devidas à CONTRATADA;</w:t>
      </w:r>
    </w:p>
    <w:p w14:paraId="27E7C0D5" w14:textId="77777777" w:rsidR="00DB4EA7" w:rsidRPr="003B3687" w:rsidRDefault="00000000" w:rsidP="003B3687">
      <w:pPr>
        <w:spacing w:before="57" w:after="57" w:line="276" w:lineRule="auto"/>
        <w:ind w:left="680"/>
        <w:jc w:val="both"/>
        <w:rPr>
          <w:rFonts w:ascii="Verdana" w:hAnsi="Verdana"/>
          <w:sz w:val="20"/>
        </w:rPr>
      </w:pPr>
      <w:r w:rsidRPr="003B3687">
        <w:rPr>
          <w:rFonts w:ascii="Verdana" w:hAnsi="Verdana"/>
          <w:b/>
          <w:bCs/>
          <w:i/>
          <w:iCs/>
          <w:sz w:val="20"/>
        </w:rPr>
        <w:t>b2)</w:t>
      </w:r>
      <w:r w:rsidRPr="003B3687">
        <w:rPr>
          <w:rFonts w:ascii="Verdana" w:hAnsi="Verdana"/>
          <w:iCs/>
          <w:sz w:val="20"/>
        </w:rPr>
        <w:t xml:space="preserve"> A multa pode ser aplicada isoladamente ou juntamente com as penalidades definidas nos itens “c” e “d” abaixo: </w:t>
      </w:r>
    </w:p>
    <w:p w14:paraId="00DD63F4" w14:textId="77777777" w:rsidR="00DB4EA7" w:rsidRPr="003B3687" w:rsidRDefault="00000000" w:rsidP="003B3687">
      <w:pPr>
        <w:spacing w:before="57" w:after="57" w:line="276" w:lineRule="auto"/>
        <w:ind w:left="283"/>
        <w:jc w:val="both"/>
        <w:rPr>
          <w:rFonts w:ascii="Verdana" w:hAnsi="Verdana"/>
          <w:sz w:val="20"/>
        </w:rPr>
      </w:pPr>
      <w:r w:rsidRPr="003B3687">
        <w:rPr>
          <w:rFonts w:ascii="Verdana" w:hAnsi="Verdana"/>
          <w:b/>
          <w:bCs/>
          <w:iCs/>
          <w:sz w:val="20"/>
        </w:rPr>
        <w:t>c)</w:t>
      </w:r>
      <w:r w:rsidRPr="003B3687">
        <w:rPr>
          <w:rFonts w:ascii="Verdana" w:hAnsi="Verdana"/>
          <w:iCs/>
          <w:sz w:val="20"/>
        </w:rPr>
        <w:t xml:space="preserve">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48504070" w14:textId="77777777" w:rsidR="00DB4EA7" w:rsidRPr="003B3687" w:rsidRDefault="00000000" w:rsidP="003B3687">
      <w:pPr>
        <w:spacing w:before="57" w:after="57" w:line="276" w:lineRule="auto"/>
        <w:ind w:left="283"/>
        <w:jc w:val="both"/>
        <w:rPr>
          <w:rFonts w:ascii="Verdana" w:hAnsi="Verdana"/>
          <w:sz w:val="20"/>
        </w:rPr>
      </w:pPr>
      <w:r w:rsidRPr="003B3687">
        <w:rPr>
          <w:rFonts w:ascii="Verdana" w:hAnsi="Verdana"/>
          <w:b/>
          <w:bCs/>
          <w:iCs/>
          <w:sz w:val="20"/>
        </w:rPr>
        <w:t>d)</w:t>
      </w:r>
      <w:r w:rsidRPr="003B3687">
        <w:rPr>
          <w:rFonts w:ascii="Verdana" w:hAnsi="Verdana"/>
          <w:iCs/>
          <w:sz w:val="20"/>
        </w:rPr>
        <w:t xml:space="preserve">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49C4D664"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9.3. Na aplicação das sanções serão considerados:</w:t>
      </w:r>
    </w:p>
    <w:p w14:paraId="1F618722"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9.3.1. A natureza e a gravidade da infração cometida.</w:t>
      </w:r>
    </w:p>
    <w:p w14:paraId="7B89DDCB"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9.3.2. As peculiaridades do caso concreto.</w:t>
      </w:r>
    </w:p>
    <w:p w14:paraId="730EA8A8"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9.3.3. As circunstâncias agravantes ou atenuantes.</w:t>
      </w:r>
    </w:p>
    <w:p w14:paraId="1469353D"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9.3.4. Os danos que dela provierem para a Administração Pública.</w:t>
      </w:r>
    </w:p>
    <w:p w14:paraId="232C108C"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lastRenderedPageBreak/>
        <w:t>9.3.5. A implantação ou o aperfeiçoamento de programa de integridade, conforme normas e orientações dos órgãos de controle.</w:t>
      </w:r>
    </w:p>
    <w:p w14:paraId="6C8384DA"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0C8C8FAB"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077038F7" w14:textId="708F4BE9" w:rsidR="00DB4EA7" w:rsidRPr="003B3687" w:rsidRDefault="00DB4EA7" w:rsidP="003B3687">
      <w:pPr>
        <w:spacing w:before="57" w:after="57" w:line="276" w:lineRule="auto"/>
        <w:jc w:val="both"/>
        <w:rPr>
          <w:rFonts w:ascii="Verdana" w:hAnsi="Verdana"/>
          <w:iCs/>
          <w:sz w:val="20"/>
        </w:rPr>
      </w:pPr>
    </w:p>
    <w:p w14:paraId="774604CA"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b/>
          <w:bCs/>
          <w:sz w:val="20"/>
        </w:rPr>
        <w:t xml:space="preserve">10. ADEQUAÇÃO ORÇAMENTÁRIA </w:t>
      </w:r>
    </w:p>
    <w:p w14:paraId="5432A7E7"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sz w:val="20"/>
        </w:rPr>
        <w:t>10.1. As despesas decorrentes da presente contratação correrão à conta de recursos específicos consignados no Lei Orçamentária Anual, bem como requisição do sistema presente nos autos, sendo a contratação será atendida pela seguinte dotação:</w:t>
      </w:r>
    </w:p>
    <w:p w14:paraId="36601FC3" w14:textId="77777777" w:rsidR="00DB4EA7" w:rsidRPr="003B3687" w:rsidRDefault="00DB4EA7" w:rsidP="003B3687">
      <w:pPr>
        <w:spacing w:before="57" w:after="57" w:line="276" w:lineRule="auto"/>
        <w:jc w:val="both"/>
        <w:rPr>
          <w:rFonts w:ascii="Verdana" w:hAnsi="Verdana"/>
          <w:sz w:val="20"/>
        </w:rPr>
      </w:pPr>
    </w:p>
    <w:p w14:paraId="20AF4353" w14:textId="77777777" w:rsidR="00DB4EA7" w:rsidRPr="003B3687" w:rsidRDefault="00000000" w:rsidP="003B3687">
      <w:pPr>
        <w:spacing w:line="276" w:lineRule="auto"/>
        <w:jc w:val="both"/>
        <w:rPr>
          <w:rFonts w:ascii="Verdana" w:hAnsi="Verdana"/>
          <w:sz w:val="20"/>
        </w:rPr>
      </w:pPr>
      <w:r w:rsidRPr="003B3687">
        <w:rPr>
          <w:rFonts w:ascii="Verdana" w:hAnsi="Verdana" w:cs="Verdana"/>
          <w:bCs/>
          <w:sz w:val="20"/>
          <w:shd w:val="clear" w:color="auto" w:fill="FFFFFF"/>
        </w:rPr>
        <w:t xml:space="preserve">Projeto/Atividade – 000004000002.1030542012.415 – Manutenção dos Serviços de Vigilância em Saúde – Ficha 565 (MATERIAL DE CONSUMO) – Fonte de Recurso 260000000000 ficando na responsabilidade recurso </w:t>
      </w:r>
      <w:r w:rsidRPr="003B3687">
        <w:rPr>
          <w:rFonts w:ascii="Verdana" w:hAnsi="Verdana" w:cs="Verdana"/>
          <w:color w:val="000000"/>
          <w:sz w:val="20"/>
          <w:shd w:val="clear" w:color="auto" w:fill="FFFFFF"/>
        </w:rPr>
        <w:t>VIGILANCIA EM SAUDE – AGENTES DE COMBATES DE ENDEMIAS.</w:t>
      </w:r>
    </w:p>
    <w:p w14:paraId="7EB68590" w14:textId="77777777" w:rsidR="00DB4EA7" w:rsidRPr="003B3687" w:rsidRDefault="00DB4EA7" w:rsidP="003B3687">
      <w:pPr>
        <w:spacing w:line="276" w:lineRule="auto"/>
        <w:jc w:val="both"/>
        <w:rPr>
          <w:rFonts w:ascii="Verdana" w:hAnsi="Verdana" w:cs="Verdana"/>
          <w:color w:val="000000"/>
          <w:sz w:val="20"/>
          <w:shd w:val="clear" w:color="auto" w:fill="FFFFFF"/>
        </w:rPr>
      </w:pPr>
    </w:p>
    <w:p w14:paraId="3B2EF147"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b/>
          <w:bCs/>
          <w:color w:val="000000"/>
          <w:sz w:val="20"/>
        </w:rPr>
        <w:t>11. DOS RESPONSÁVEIS PELA ELABORAÇÃO DO TERMO DE REFERÊNCIA</w:t>
      </w:r>
    </w:p>
    <w:p w14:paraId="12EB1653" w14:textId="77777777" w:rsidR="00DB4EA7" w:rsidRPr="003B3687" w:rsidRDefault="00000000" w:rsidP="003B3687">
      <w:pPr>
        <w:spacing w:before="57" w:after="57" w:line="276" w:lineRule="auto"/>
        <w:jc w:val="both"/>
        <w:rPr>
          <w:rFonts w:ascii="Verdana" w:hAnsi="Verdana"/>
          <w:sz w:val="20"/>
        </w:rPr>
      </w:pPr>
      <w:r w:rsidRPr="003B3687">
        <w:rPr>
          <w:rFonts w:ascii="Verdana" w:hAnsi="Verdana" w:cs="Arial"/>
          <w:color w:val="000000"/>
          <w:sz w:val="20"/>
        </w:rPr>
        <w:t>11.1. A compilação de parte das informações mencionados na elaboração deste Termo de Referência foram estruturadas através do ETP – Estudo Técnico Preliminar elaborado pela secretaria requisitante.</w:t>
      </w:r>
    </w:p>
    <w:p w14:paraId="5FC42659" w14:textId="77777777" w:rsidR="00DB4EA7" w:rsidRPr="003B3687" w:rsidRDefault="00DB4EA7" w:rsidP="003B3687">
      <w:pPr>
        <w:spacing w:before="57" w:after="57" w:line="276" w:lineRule="auto"/>
        <w:jc w:val="both"/>
        <w:rPr>
          <w:rFonts w:ascii="Verdana" w:hAnsi="Verdana" w:cs="Arial"/>
          <w:b/>
          <w:sz w:val="20"/>
          <w:u w:val="single"/>
        </w:rPr>
      </w:pPr>
    </w:p>
    <w:p w14:paraId="03000704" w14:textId="77777777" w:rsidR="00DB4EA7" w:rsidRPr="003B3687" w:rsidRDefault="00000000" w:rsidP="003B3687">
      <w:pPr>
        <w:spacing w:before="57" w:after="57" w:line="276" w:lineRule="auto"/>
        <w:jc w:val="right"/>
        <w:rPr>
          <w:rFonts w:ascii="Verdana" w:hAnsi="Verdana"/>
          <w:sz w:val="20"/>
        </w:rPr>
      </w:pPr>
      <w:r w:rsidRPr="003B3687">
        <w:rPr>
          <w:rFonts w:ascii="Verdana" w:hAnsi="Verdana"/>
          <w:sz w:val="20"/>
        </w:rPr>
        <w:t>São Gabriel da Palha, 09 de julho de 2024.</w:t>
      </w:r>
    </w:p>
    <w:p w14:paraId="3319E066" w14:textId="77777777" w:rsidR="00DB4EA7" w:rsidRPr="003B3687" w:rsidRDefault="00DB4EA7" w:rsidP="003B3687">
      <w:pPr>
        <w:spacing w:before="57" w:after="57" w:line="276" w:lineRule="auto"/>
        <w:jc w:val="right"/>
        <w:rPr>
          <w:rFonts w:ascii="Verdana" w:hAnsi="Verdana" w:cs="Arial"/>
          <w:b/>
          <w:bCs/>
          <w:sz w:val="20"/>
          <w:shd w:val="clear" w:color="auto" w:fill="FFFF00"/>
        </w:rPr>
      </w:pPr>
    </w:p>
    <w:p w14:paraId="02C26886" w14:textId="77777777" w:rsidR="00DB4EA7" w:rsidRPr="003B3687" w:rsidRDefault="00000000" w:rsidP="003B3687">
      <w:pPr>
        <w:spacing w:before="57" w:after="57" w:line="276" w:lineRule="auto"/>
        <w:jc w:val="both"/>
        <w:rPr>
          <w:rFonts w:ascii="Verdana" w:hAnsi="Verdana"/>
          <w:sz w:val="20"/>
        </w:rPr>
      </w:pPr>
      <w:bookmarkStart w:id="0" w:name="_GoBack1"/>
      <w:bookmarkEnd w:id="0"/>
      <w:r w:rsidRPr="003B3687">
        <w:rPr>
          <w:rFonts w:ascii="Verdana" w:hAnsi="Verdana" w:cs="Arial"/>
          <w:b/>
          <w:bCs/>
          <w:sz w:val="20"/>
        </w:rPr>
        <w:t>Elaborado por:</w:t>
      </w:r>
    </w:p>
    <w:p w14:paraId="7730A163" w14:textId="77777777" w:rsidR="00DB4EA7" w:rsidRPr="003B3687" w:rsidRDefault="00DB4EA7" w:rsidP="003B3687">
      <w:pPr>
        <w:spacing w:before="57" w:after="57" w:line="276" w:lineRule="auto"/>
        <w:jc w:val="both"/>
        <w:rPr>
          <w:rFonts w:ascii="Verdana" w:hAnsi="Verdana"/>
          <w:sz w:val="20"/>
        </w:rPr>
      </w:pPr>
    </w:p>
    <w:p w14:paraId="1FAC4276" w14:textId="77777777" w:rsidR="00DB4EA7" w:rsidRPr="003B3687" w:rsidRDefault="00DB4EA7" w:rsidP="003B3687">
      <w:pPr>
        <w:spacing w:before="57" w:after="57" w:line="276" w:lineRule="auto"/>
        <w:jc w:val="both"/>
        <w:rPr>
          <w:rFonts w:ascii="Verdana" w:hAnsi="Verdana" w:cs="Arial"/>
          <w:b/>
          <w:bCs/>
          <w:sz w:val="20"/>
        </w:rPr>
      </w:pPr>
    </w:p>
    <w:p w14:paraId="2E7E7E36" w14:textId="77777777" w:rsidR="00DB4EA7" w:rsidRPr="003B3687" w:rsidRDefault="00000000" w:rsidP="003B3687">
      <w:pPr>
        <w:spacing w:line="276" w:lineRule="auto"/>
        <w:rPr>
          <w:rFonts w:ascii="Verdana" w:hAnsi="Verdana" w:cs="Arial"/>
          <w:b/>
          <w:bCs/>
          <w:sz w:val="20"/>
        </w:rPr>
      </w:pPr>
      <w:r w:rsidRPr="003B3687">
        <w:rPr>
          <w:rFonts w:ascii="Verdana" w:hAnsi="Verdana" w:cs="Arial"/>
          <w:b/>
          <w:bCs/>
          <w:sz w:val="20"/>
        </w:rPr>
        <w:t>ELABORADO POR: KARINA ARRIVABENE</w:t>
      </w:r>
    </w:p>
    <w:p w14:paraId="45BCB32F" w14:textId="77777777" w:rsidR="00DB4EA7" w:rsidRPr="003B3687" w:rsidRDefault="00000000" w:rsidP="003B3687">
      <w:pPr>
        <w:spacing w:line="276" w:lineRule="auto"/>
        <w:rPr>
          <w:rFonts w:ascii="Verdana" w:hAnsi="Verdana" w:cs="Arial"/>
          <w:b/>
          <w:bCs/>
          <w:sz w:val="20"/>
        </w:rPr>
      </w:pPr>
      <w:r w:rsidRPr="003B3687">
        <w:rPr>
          <w:rFonts w:ascii="Verdana" w:hAnsi="Verdana" w:cs="Arial"/>
          <w:b/>
          <w:bCs/>
          <w:sz w:val="20"/>
        </w:rPr>
        <w:t>MATRÍCULA: 003463</w:t>
      </w:r>
    </w:p>
    <w:p w14:paraId="7332FC8B" w14:textId="77777777" w:rsidR="00DB4EA7" w:rsidRPr="003B3687" w:rsidRDefault="00DB4EA7" w:rsidP="003B3687">
      <w:pPr>
        <w:spacing w:line="276" w:lineRule="auto"/>
        <w:jc w:val="center"/>
        <w:rPr>
          <w:rFonts w:ascii="Verdana" w:hAnsi="Verdana" w:cs="Arial"/>
          <w:b/>
          <w:sz w:val="20"/>
        </w:rPr>
      </w:pPr>
    </w:p>
    <w:p w14:paraId="060F64F9" w14:textId="77777777" w:rsidR="00DB4EA7" w:rsidRPr="003B3687" w:rsidRDefault="00DB4EA7" w:rsidP="003B3687">
      <w:pPr>
        <w:spacing w:line="276" w:lineRule="auto"/>
        <w:rPr>
          <w:rFonts w:ascii="Verdana" w:hAnsi="Verdana" w:cs="Arial"/>
          <w:b/>
          <w:sz w:val="20"/>
        </w:rPr>
      </w:pPr>
    </w:p>
    <w:p w14:paraId="17A15D55" w14:textId="77777777" w:rsidR="00DB4EA7" w:rsidRPr="003B3687" w:rsidRDefault="00DB4EA7" w:rsidP="003B3687">
      <w:pPr>
        <w:spacing w:line="276" w:lineRule="auto"/>
        <w:rPr>
          <w:rFonts w:ascii="Verdana" w:hAnsi="Verdana" w:cs="Arial"/>
          <w:b/>
          <w:sz w:val="20"/>
        </w:rPr>
      </w:pPr>
    </w:p>
    <w:p w14:paraId="24863430" w14:textId="77777777" w:rsidR="00DB4EA7" w:rsidRPr="003B3687" w:rsidRDefault="00000000" w:rsidP="003B3687">
      <w:pPr>
        <w:spacing w:line="276" w:lineRule="auto"/>
        <w:rPr>
          <w:rFonts w:ascii="Verdana" w:hAnsi="Verdana" w:cs="Arial"/>
          <w:b/>
          <w:sz w:val="20"/>
        </w:rPr>
      </w:pPr>
      <w:r w:rsidRPr="003B3687">
        <w:rPr>
          <w:rFonts w:ascii="Verdana" w:hAnsi="Verdana" w:cs="Arial"/>
          <w:b/>
          <w:sz w:val="20"/>
        </w:rPr>
        <w:t>APROVADO POR: MARCELLA FERREIRA ROSSONI ROCHA</w:t>
      </w:r>
    </w:p>
    <w:p w14:paraId="4B8CD2A7" w14:textId="77777777" w:rsidR="00DB4EA7" w:rsidRPr="003B3687" w:rsidRDefault="00000000" w:rsidP="003B3687">
      <w:pPr>
        <w:spacing w:line="276" w:lineRule="auto"/>
        <w:rPr>
          <w:rFonts w:ascii="Verdana" w:hAnsi="Verdana" w:cs="Arial"/>
          <w:b/>
          <w:sz w:val="20"/>
        </w:rPr>
      </w:pPr>
      <w:r w:rsidRPr="003B3687">
        <w:rPr>
          <w:rFonts w:ascii="Verdana" w:hAnsi="Verdana" w:cs="Arial"/>
          <w:b/>
          <w:sz w:val="20"/>
        </w:rPr>
        <w:t>SECRETÁRIA MUNICIPAL DE SAÚDE - INTERINA</w:t>
      </w:r>
    </w:p>
    <w:p w14:paraId="747A39DD" w14:textId="77777777" w:rsidR="00DB4EA7" w:rsidRPr="003B3687" w:rsidRDefault="00DB4EA7" w:rsidP="003B3687">
      <w:pPr>
        <w:spacing w:line="276" w:lineRule="auto"/>
        <w:rPr>
          <w:rFonts w:ascii="Verdana" w:hAnsi="Verdana" w:cs="Arial"/>
          <w:b/>
          <w:sz w:val="20"/>
        </w:rPr>
      </w:pPr>
    </w:p>
    <w:p w14:paraId="100AD464" w14:textId="77777777" w:rsidR="00DB4EA7" w:rsidRPr="003B3687" w:rsidRDefault="00DB4EA7" w:rsidP="003B3687">
      <w:pPr>
        <w:spacing w:before="57" w:after="57" w:line="276" w:lineRule="auto"/>
        <w:rPr>
          <w:rFonts w:ascii="Verdana" w:hAnsi="Verdana"/>
          <w:sz w:val="20"/>
        </w:rPr>
      </w:pPr>
    </w:p>
    <w:sectPr w:rsidR="00DB4EA7" w:rsidRPr="003B3687">
      <w:headerReference w:type="default" r:id="rId10"/>
      <w:footerReference w:type="default" r:id="rId11"/>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17B98" w14:textId="77777777" w:rsidR="00D866F9" w:rsidRDefault="00D866F9">
      <w:r>
        <w:separator/>
      </w:r>
    </w:p>
  </w:endnote>
  <w:endnote w:type="continuationSeparator" w:id="0">
    <w:p w14:paraId="0DF32103" w14:textId="77777777" w:rsidR="00D866F9" w:rsidRDefault="00D8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B55C" w14:textId="77777777" w:rsidR="00DB4EA7"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DBC60D1" w14:textId="77777777" w:rsidR="00DB4EA7"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C8C55" w14:textId="77777777" w:rsidR="00D866F9" w:rsidRDefault="00D866F9">
      <w:r>
        <w:separator/>
      </w:r>
    </w:p>
  </w:footnote>
  <w:footnote w:type="continuationSeparator" w:id="0">
    <w:p w14:paraId="48CA2166" w14:textId="77777777" w:rsidR="00D866F9" w:rsidRDefault="00D86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34C37" w14:textId="77777777" w:rsidR="00DB4EA7" w:rsidRDefault="00DB4EA7">
    <w:pPr>
      <w:rPr>
        <w:rFonts w:ascii="Verdana" w:hAnsi="Verdana"/>
        <w:sz w:val="26"/>
        <w:szCs w:val="26"/>
      </w:rPr>
    </w:pPr>
  </w:p>
  <w:p w14:paraId="1F4FA8A8" w14:textId="77777777" w:rsidR="00DB4EA7" w:rsidRDefault="00000000">
    <w:pPr>
      <w:rPr>
        <w:rFonts w:ascii="Verdana" w:hAnsi="Verdana"/>
        <w:sz w:val="26"/>
        <w:szCs w:val="26"/>
      </w:rPr>
    </w:pPr>
    <w:r>
      <w:rPr>
        <w:rFonts w:ascii="Verdana" w:hAnsi="Verdana"/>
        <w:noProof/>
        <w:sz w:val="26"/>
        <w:szCs w:val="26"/>
      </w:rPr>
      <w:drawing>
        <wp:anchor distT="0" distB="0" distL="114300" distR="114300" simplePos="0" relativeHeight="9" behindDoc="1" locked="0" layoutInCell="0" allowOverlap="1" wp14:anchorId="48B21F95" wp14:editId="74726B6C">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4E06043B" w14:textId="77777777" w:rsidR="00DB4EA7"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57DD250C" w14:textId="77777777" w:rsidR="00DB4EA7" w:rsidRDefault="00DB4EA7">
    <w:pPr>
      <w:jc w:val="center"/>
      <w:rPr>
        <w:rFonts w:ascii="Arial Narrow" w:hAnsi="Arial Narrow"/>
        <w:b/>
        <w:sz w:val="20"/>
      </w:rPr>
    </w:pPr>
  </w:p>
  <w:p w14:paraId="59E3207D" w14:textId="77777777" w:rsidR="00DB4EA7" w:rsidRDefault="00DB4EA7">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B25981"/>
    <w:multiLevelType w:val="multilevel"/>
    <w:tmpl w:val="FD0079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5C8E08E4"/>
    <w:multiLevelType w:val="multilevel"/>
    <w:tmpl w:val="9CA4DF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60C1F69"/>
    <w:multiLevelType w:val="multilevel"/>
    <w:tmpl w:val="61C4FDAE"/>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080"/>
        </w:tabs>
        <w:ind w:left="1080" w:hanging="360"/>
      </w:pPr>
      <w:rPr>
        <w:b/>
        <w:bCs/>
      </w:rPr>
    </w:lvl>
    <w:lvl w:ilvl="2">
      <w:start w:val="1"/>
      <w:numFmt w:val="lowerLetter"/>
      <w:lvlText w:val="%3)"/>
      <w:lvlJc w:val="left"/>
      <w:pPr>
        <w:tabs>
          <w:tab w:val="num" w:pos="1440"/>
        </w:tabs>
        <w:ind w:left="1440" w:hanging="360"/>
      </w:pPr>
      <w:rPr>
        <w:b/>
        <w:bCs/>
      </w:rPr>
    </w:lvl>
    <w:lvl w:ilvl="3">
      <w:start w:val="1"/>
      <w:numFmt w:val="lowerLetter"/>
      <w:lvlText w:val="%4)"/>
      <w:lvlJc w:val="left"/>
      <w:pPr>
        <w:tabs>
          <w:tab w:val="num" w:pos="1800"/>
        </w:tabs>
        <w:ind w:left="1800" w:hanging="360"/>
      </w:pPr>
      <w:rPr>
        <w:b/>
        <w:bCs/>
      </w:rPr>
    </w:lvl>
    <w:lvl w:ilvl="4">
      <w:start w:val="1"/>
      <w:numFmt w:val="lowerLetter"/>
      <w:lvlText w:val="%5)"/>
      <w:lvlJc w:val="left"/>
      <w:pPr>
        <w:tabs>
          <w:tab w:val="num" w:pos="2160"/>
        </w:tabs>
        <w:ind w:left="2160" w:hanging="360"/>
      </w:pPr>
      <w:rPr>
        <w:b/>
        <w:bCs/>
      </w:rPr>
    </w:lvl>
    <w:lvl w:ilvl="5">
      <w:start w:val="1"/>
      <w:numFmt w:val="lowerLetter"/>
      <w:lvlText w:val="%6)"/>
      <w:lvlJc w:val="left"/>
      <w:pPr>
        <w:tabs>
          <w:tab w:val="num" w:pos="2520"/>
        </w:tabs>
        <w:ind w:left="2520" w:hanging="360"/>
      </w:pPr>
      <w:rPr>
        <w:b/>
        <w:bCs/>
      </w:rPr>
    </w:lvl>
    <w:lvl w:ilvl="6">
      <w:start w:val="1"/>
      <w:numFmt w:val="lowerLetter"/>
      <w:lvlText w:val="%7)"/>
      <w:lvlJc w:val="left"/>
      <w:pPr>
        <w:tabs>
          <w:tab w:val="num" w:pos="2880"/>
        </w:tabs>
        <w:ind w:left="2880" w:hanging="360"/>
      </w:pPr>
      <w:rPr>
        <w:b/>
        <w:bCs/>
      </w:rPr>
    </w:lvl>
    <w:lvl w:ilvl="7">
      <w:start w:val="1"/>
      <w:numFmt w:val="lowerLetter"/>
      <w:lvlText w:val="%8)"/>
      <w:lvlJc w:val="left"/>
      <w:pPr>
        <w:tabs>
          <w:tab w:val="num" w:pos="3240"/>
        </w:tabs>
        <w:ind w:left="3240" w:hanging="360"/>
      </w:pPr>
      <w:rPr>
        <w:b/>
        <w:bCs/>
      </w:rPr>
    </w:lvl>
    <w:lvl w:ilvl="8">
      <w:start w:val="1"/>
      <w:numFmt w:val="lowerLetter"/>
      <w:lvlText w:val="%9)"/>
      <w:lvlJc w:val="left"/>
      <w:pPr>
        <w:tabs>
          <w:tab w:val="num" w:pos="3600"/>
        </w:tabs>
        <w:ind w:left="3600" w:hanging="360"/>
      </w:pPr>
      <w:rPr>
        <w:b/>
        <w:bCs/>
      </w:rPr>
    </w:lvl>
  </w:abstractNum>
  <w:num w:numId="1" w16cid:durableId="1283266069">
    <w:abstractNumId w:val="0"/>
  </w:num>
  <w:num w:numId="2" w16cid:durableId="1124036011">
    <w:abstractNumId w:val="2"/>
  </w:num>
  <w:num w:numId="3" w16cid:durableId="555549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EA7"/>
    <w:rsid w:val="003B3687"/>
    <w:rsid w:val="00D866F9"/>
    <w:rsid w:val="00DB4EA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3BBB0"/>
  <w15:docId w15:val="{99FF70C6-4824-4BE6-8EAE-39FDC104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qFormat/>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basedOn w:val="Fontepargpadro"/>
    <w:uiPriority w:val="22"/>
    <w:qFormat/>
    <w:rsid w:val="00537254"/>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customStyle="1" w:styleId="Smbolosdenumerao">
    <w:name w:val="Símbolos de numeração"/>
    <w:qFormat/>
    <w:rPr>
      <w:b/>
      <w:bCs/>
    </w:rPr>
  </w:style>
  <w:style w:type="character" w:styleId="Hyperlink">
    <w:name w:val="Hyperlink"/>
    <w:rPr>
      <w:color w:val="000080"/>
      <w:u w:val="single"/>
      <w:lang/>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color w:val="00000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ableParagraph">
    <w:name w:val="Table Paragraph"/>
    <w:basedOn w:val="Normal"/>
    <w:qFormat/>
    <w:pPr>
      <w:spacing w:line="249" w:lineRule="exact"/>
      <w:ind w:left="1244" w:right="1236"/>
      <w:jc w:val="center"/>
    </w:pPr>
    <w:rPr>
      <w:rFonts w:ascii="Calibri Light" w:eastAsia="Calibri Light" w:hAnsi="Calibri Light" w:cs="Calibri Light"/>
      <w:lang w:val="pt-PT" w:eastAsia="en-US"/>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ransportesemedsgp@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8</Pages>
  <Words>2849</Words>
  <Characters>15385</Characters>
  <Application>Microsoft Office Word</Application>
  <DocSecurity>0</DocSecurity>
  <Lines>128</Lines>
  <Paragraphs>36</Paragraphs>
  <ScaleCrop>false</ScaleCrop>
  <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122</cp:revision>
  <cp:lastPrinted>2024-04-23T13:14:00Z</cp:lastPrinted>
  <dcterms:created xsi:type="dcterms:W3CDTF">2024-04-05T15:13:00Z</dcterms:created>
  <dcterms:modified xsi:type="dcterms:W3CDTF">2024-09-26T14:23:00Z</dcterms:modified>
  <dc:language>pt-BR</dc:language>
</cp:coreProperties>
</file>